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5F9CE" w14:textId="78726C8D" w:rsidR="00061285" w:rsidRPr="00F74EEF" w:rsidRDefault="00061285" w:rsidP="00F208AA">
      <w:pPr>
        <w:jc w:val="center"/>
        <w:rPr>
          <w:rFonts w:ascii="Times New Roman" w:hAnsi="Times New Roman" w:cs="Times New Roman"/>
          <w:b/>
          <w:bCs/>
          <w:color w:val="C00000"/>
          <w:sz w:val="36"/>
          <w:szCs w:val="36"/>
          <w:lang w:val="vi-VN"/>
        </w:rPr>
      </w:pPr>
      <w:r w:rsidRPr="00F74EEF">
        <w:rPr>
          <w:rFonts w:ascii="Times New Roman" w:hAnsi="Times New Roman" w:cs="Times New Roman"/>
          <w:b/>
          <w:bCs/>
          <w:color w:val="C00000"/>
          <w:sz w:val="36"/>
          <w:szCs w:val="36"/>
          <w:lang w:val="vi-VN"/>
        </w:rPr>
        <w:t>THÔNG CÁO BÁO CHÍ</w:t>
      </w:r>
    </w:p>
    <w:p w14:paraId="7DD5000A" w14:textId="77777777" w:rsidR="00BB45F8" w:rsidRDefault="00C611A3" w:rsidP="00AD1959">
      <w:pPr>
        <w:jc w:val="center"/>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 xml:space="preserve">THỦ TƯỚNG CHÍNH PHỦ PHÊ DUYỆT </w:t>
      </w:r>
    </w:p>
    <w:p w14:paraId="23208B26" w14:textId="77777777" w:rsidR="00BB45F8" w:rsidRDefault="00AD1959" w:rsidP="00AD1959">
      <w:pPr>
        <w:jc w:val="center"/>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 xml:space="preserve">ĐỀ ÁN </w:t>
      </w:r>
      <w:r w:rsidRPr="00AD1959">
        <w:rPr>
          <w:rFonts w:ascii="Times New Roman" w:hAnsi="Times New Roman" w:cs="Times New Roman"/>
          <w:b/>
          <w:bCs/>
          <w:color w:val="C00000"/>
          <w:sz w:val="28"/>
          <w:szCs w:val="28"/>
          <w:lang w:val="en-US"/>
        </w:rPr>
        <w:t>“KIỆN TOÀN TỔ CHỨC BỘ MÁY, NÂNG CAO NĂNG LỰC</w:t>
      </w:r>
      <w:r w:rsidR="00C611A3">
        <w:rPr>
          <w:rFonts w:ascii="Times New Roman" w:hAnsi="Times New Roman" w:cs="Times New Roman"/>
          <w:b/>
          <w:bCs/>
          <w:color w:val="C00000"/>
          <w:sz w:val="28"/>
          <w:szCs w:val="28"/>
          <w:lang w:val="en-US"/>
        </w:rPr>
        <w:t xml:space="preserve"> </w:t>
      </w:r>
      <w:r w:rsidRPr="00AD1959">
        <w:rPr>
          <w:rFonts w:ascii="Times New Roman" w:hAnsi="Times New Roman" w:cs="Times New Roman"/>
          <w:b/>
          <w:bCs/>
          <w:color w:val="C00000"/>
          <w:sz w:val="28"/>
          <w:szCs w:val="28"/>
          <w:lang w:val="en-US"/>
        </w:rPr>
        <w:t xml:space="preserve">QUẢN LÝ NHÀ NƯỚC VÀ THỰC THI PHÁP LUẬT </w:t>
      </w:r>
    </w:p>
    <w:p w14:paraId="7C29ED3D" w14:textId="77777777" w:rsidR="00BB45F8" w:rsidRDefault="00AD1959" w:rsidP="00AD1959">
      <w:pPr>
        <w:jc w:val="center"/>
        <w:rPr>
          <w:rFonts w:ascii="Times New Roman" w:hAnsi="Times New Roman" w:cs="Times New Roman"/>
          <w:b/>
          <w:bCs/>
          <w:color w:val="C00000"/>
          <w:sz w:val="28"/>
          <w:szCs w:val="28"/>
          <w:lang w:val="en-US"/>
        </w:rPr>
      </w:pPr>
      <w:r w:rsidRPr="00AD1959">
        <w:rPr>
          <w:rFonts w:ascii="Times New Roman" w:hAnsi="Times New Roman" w:cs="Times New Roman"/>
          <w:b/>
          <w:bCs/>
          <w:color w:val="C00000"/>
          <w:sz w:val="28"/>
          <w:szCs w:val="28"/>
          <w:lang w:val="en-US"/>
        </w:rPr>
        <w:t>VỀ CHUYỂN ĐỔI SỐ TỪ TRUNG ƯƠNG</w:t>
      </w:r>
      <w:r>
        <w:rPr>
          <w:rFonts w:ascii="Times New Roman" w:hAnsi="Times New Roman" w:cs="Times New Roman"/>
          <w:b/>
          <w:bCs/>
          <w:color w:val="C00000"/>
          <w:sz w:val="28"/>
          <w:szCs w:val="28"/>
          <w:lang w:val="en-US"/>
        </w:rPr>
        <w:t xml:space="preserve"> </w:t>
      </w:r>
      <w:r w:rsidRPr="00AD1959">
        <w:rPr>
          <w:rFonts w:ascii="Times New Roman" w:hAnsi="Times New Roman" w:cs="Times New Roman"/>
          <w:b/>
          <w:bCs/>
          <w:color w:val="C00000"/>
          <w:sz w:val="28"/>
          <w:szCs w:val="28"/>
          <w:lang w:val="en-US"/>
        </w:rPr>
        <w:t xml:space="preserve">ĐẾN ĐỊA PHƯƠNG </w:t>
      </w:r>
    </w:p>
    <w:p w14:paraId="730B4B46" w14:textId="3286E5C8" w:rsidR="00061285" w:rsidRPr="00F74EEF" w:rsidRDefault="00AD1959" w:rsidP="00AD1959">
      <w:pPr>
        <w:jc w:val="center"/>
        <w:rPr>
          <w:rFonts w:ascii="Times New Roman" w:hAnsi="Times New Roman" w:cs="Times New Roman"/>
          <w:b/>
          <w:bCs/>
          <w:color w:val="C00000"/>
          <w:sz w:val="28"/>
          <w:szCs w:val="28"/>
          <w:lang w:val="en-US"/>
        </w:rPr>
      </w:pPr>
      <w:r w:rsidRPr="00AD1959">
        <w:rPr>
          <w:rFonts w:ascii="Times New Roman" w:hAnsi="Times New Roman" w:cs="Times New Roman"/>
          <w:b/>
          <w:bCs/>
          <w:color w:val="C00000"/>
          <w:sz w:val="28"/>
          <w:szCs w:val="28"/>
          <w:lang w:val="en-US"/>
        </w:rPr>
        <w:t>ĐẾN NĂM 2025, ĐỊNH HƯỚNG ĐẾN NĂM 2030”</w:t>
      </w:r>
    </w:p>
    <w:p w14:paraId="79958B47" w14:textId="44CA0A47" w:rsidR="0075333F" w:rsidRDefault="00DD559D" w:rsidP="00870E60">
      <w:pPr>
        <w:spacing w:before="120" w:line="360" w:lineRule="exact"/>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15F9215C" wp14:editId="294380AB">
                <wp:simplePos x="0" y="0"/>
                <wp:positionH relativeFrom="column">
                  <wp:posOffset>2139315</wp:posOffset>
                </wp:positionH>
                <wp:positionV relativeFrom="paragraph">
                  <wp:posOffset>65405</wp:posOffset>
                </wp:positionV>
                <wp:extent cx="12477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2EE4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5.15pt" to="266.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" strokecolor="black [3213]" strokeweight=".5pt">
                <v:stroke joinstyle="miter"/>
              </v:line>
            </w:pict>
          </mc:Fallback>
        </mc:AlternateContent>
      </w:r>
    </w:p>
    <w:p w14:paraId="361268A0" w14:textId="74B2632C" w:rsidR="00343D16" w:rsidRPr="00343D16" w:rsidRDefault="00343D16" w:rsidP="00DF451E">
      <w:pPr>
        <w:spacing w:before="120" w:line="360" w:lineRule="exact"/>
        <w:ind w:firstLine="720"/>
        <w:jc w:val="both"/>
        <w:rPr>
          <w:rFonts w:ascii="Times New Roman" w:hAnsi="Times New Roman" w:cs="Times New Roman"/>
          <w:b/>
          <w:i/>
          <w:sz w:val="28"/>
          <w:szCs w:val="28"/>
          <w:lang w:val="en-US"/>
        </w:rPr>
      </w:pPr>
      <w:r w:rsidRPr="00343D16">
        <w:rPr>
          <w:rFonts w:ascii="Times New Roman" w:hAnsi="Times New Roman" w:cs="Times New Roman"/>
          <w:b/>
          <w:i/>
          <w:sz w:val="28"/>
          <w:szCs w:val="28"/>
          <w:lang w:val="en-US"/>
        </w:rPr>
        <w:t>Đề án được ban hành kèm theo Quyết định số</w:t>
      </w:r>
      <w:r w:rsidR="009A0AFA">
        <w:rPr>
          <w:rFonts w:ascii="Times New Roman" w:hAnsi="Times New Roman" w:cs="Times New Roman"/>
          <w:b/>
          <w:i/>
          <w:sz w:val="28"/>
          <w:szCs w:val="28"/>
          <w:lang w:val="en-US"/>
        </w:rPr>
        <w:t xml:space="preserve"> 1690</w:t>
      </w:r>
      <w:r w:rsidRPr="00343D16">
        <w:rPr>
          <w:rFonts w:ascii="Times New Roman" w:hAnsi="Times New Roman" w:cs="Times New Roman"/>
          <w:b/>
          <w:i/>
          <w:sz w:val="28"/>
          <w:szCs w:val="28"/>
          <w:lang w:val="en-US"/>
        </w:rPr>
        <w:t xml:space="preserve">/QĐ-TTg ngày    </w:t>
      </w:r>
      <w:r w:rsidR="009A0AFA">
        <w:rPr>
          <w:rFonts w:ascii="Times New Roman" w:hAnsi="Times New Roman" w:cs="Times New Roman"/>
          <w:b/>
          <w:i/>
          <w:sz w:val="28"/>
          <w:szCs w:val="28"/>
          <w:lang w:val="en-US"/>
        </w:rPr>
        <w:t>26</w:t>
      </w:r>
      <w:r w:rsidRPr="00343D16">
        <w:rPr>
          <w:rFonts w:ascii="Times New Roman" w:hAnsi="Times New Roman" w:cs="Times New Roman"/>
          <w:b/>
          <w:i/>
          <w:sz w:val="28"/>
          <w:szCs w:val="28"/>
          <w:lang w:val="en-US"/>
        </w:rPr>
        <w:t xml:space="preserve">/12/2023 của Thủ tướng Chính phủ phê duyệt Đề án “Kiện toàn tổ chức bộ máy, nâng cao năng lực quản lý nhà nước và thực thi pháp luật về chuyển đổi số từ </w:t>
      </w:r>
      <w:r w:rsidR="006D695B">
        <w:rPr>
          <w:rFonts w:ascii="Times New Roman" w:hAnsi="Times New Roman" w:cs="Times New Roman"/>
          <w:b/>
          <w:i/>
          <w:sz w:val="28"/>
          <w:szCs w:val="28"/>
          <w:lang w:val="en-US"/>
        </w:rPr>
        <w:t>T</w:t>
      </w:r>
      <w:r w:rsidRPr="00343D16">
        <w:rPr>
          <w:rFonts w:ascii="Times New Roman" w:hAnsi="Times New Roman" w:cs="Times New Roman"/>
          <w:b/>
          <w:i/>
          <w:sz w:val="28"/>
          <w:szCs w:val="28"/>
          <w:lang w:val="en-US"/>
        </w:rPr>
        <w:t>rung ương đến địa phương đến năm 2025, định hướng đến năm 2030”.</w:t>
      </w:r>
    </w:p>
    <w:p w14:paraId="7352C03D" w14:textId="0AFBFFDC" w:rsidR="00343D16" w:rsidRDefault="00A2571F" w:rsidP="00A2571F">
      <w:pPr>
        <w:spacing w:before="120" w:line="360" w:lineRule="exact"/>
        <w:jc w:val="center"/>
        <w:rPr>
          <w:rFonts w:ascii="Times New Roman" w:hAnsi="Times New Roman" w:cs="Times New Roman"/>
          <w:sz w:val="28"/>
          <w:szCs w:val="28"/>
          <w:lang w:val="en-US"/>
        </w:rPr>
      </w:pPr>
      <w:r>
        <w:rPr>
          <w:rFonts w:ascii="Times New Roman" w:hAnsi="Times New Roman" w:cs="Times New Roman"/>
          <w:sz w:val="28"/>
          <w:szCs w:val="28"/>
          <w:lang w:val="en-US"/>
        </w:rPr>
        <w:t>***</w:t>
      </w:r>
    </w:p>
    <w:p w14:paraId="5C2BD840" w14:textId="77777777" w:rsidR="00DF7A72" w:rsidRDefault="00DF7A72" w:rsidP="00DF451E">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DF451E" w:rsidRPr="00DF451E">
        <w:rPr>
          <w:rFonts w:ascii="Times New Roman" w:hAnsi="Times New Roman" w:cs="Times New Roman"/>
          <w:sz w:val="28"/>
          <w:szCs w:val="28"/>
          <w:lang w:val="en-US"/>
        </w:rPr>
        <w:t xml:space="preserve">ụ thể hóa chủ trương, chính sách của Đảng, Nhà nước về chuyển đổi số quốc gia, ngày 03/6/2020, Thủ tướng Chính phủ đã ban hành Quyết định số 749/QĐ-TTg phê duyệt “Chương trình Chuyển đổi số quốc gia đến năm 2025, định hướng đến năm 2030”, trong đó xác định ba yếu tố con người, thể chế và công nghệ cơ bản quyết định thành bại của chuyển đổi số. </w:t>
      </w:r>
    </w:p>
    <w:p w14:paraId="29E6E21C" w14:textId="02876DC8" w:rsidR="00DF451E" w:rsidRDefault="00DF451E" w:rsidP="00DF451E">
      <w:pPr>
        <w:spacing w:before="120" w:line="360" w:lineRule="exact"/>
        <w:ind w:firstLine="720"/>
        <w:jc w:val="both"/>
        <w:rPr>
          <w:rFonts w:ascii="Times New Roman" w:hAnsi="Times New Roman" w:cs="Times New Roman"/>
          <w:sz w:val="28"/>
          <w:szCs w:val="28"/>
          <w:lang w:val="en-US"/>
        </w:rPr>
      </w:pPr>
      <w:r w:rsidRPr="00DF451E">
        <w:rPr>
          <w:rFonts w:ascii="Times New Roman" w:hAnsi="Times New Roman" w:cs="Times New Roman"/>
          <w:sz w:val="28"/>
          <w:szCs w:val="28"/>
          <w:lang w:val="en-US"/>
        </w:rPr>
        <w:t>Thời gian qua, các bộ, ngành, địa phương đã tích cực, nỗ lực thực hiện các nhiệm vụ, giải pháp để thúc đẩy chuyển đổi số quốc gia và đã đạt được những kết quả quan trọng</w:t>
      </w:r>
      <w:r w:rsidR="00DE543D">
        <w:rPr>
          <w:rFonts w:ascii="Times New Roman" w:hAnsi="Times New Roman" w:cs="Times New Roman"/>
          <w:sz w:val="28"/>
          <w:szCs w:val="28"/>
          <w:lang w:val="en-US"/>
        </w:rPr>
        <w:t xml:space="preserve">. </w:t>
      </w:r>
      <w:r w:rsidRPr="00DF451E">
        <w:rPr>
          <w:rFonts w:ascii="Times New Roman" w:hAnsi="Times New Roman" w:cs="Times New Roman"/>
          <w:sz w:val="28"/>
          <w:szCs w:val="28"/>
          <w:lang w:val="en-US"/>
        </w:rPr>
        <w:t>Tuy nhiên, bên cạnh những kết quả đạt được, thực tế vẫ</w:t>
      </w:r>
      <w:r w:rsidR="00BA5BA6">
        <w:rPr>
          <w:rFonts w:ascii="Times New Roman" w:hAnsi="Times New Roman" w:cs="Times New Roman"/>
          <w:sz w:val="28"/>
          <w:szCs w:val="28"/>
          <w:lang w:val="en-US"/>
        </w:rPr>
        <w:t>n còn những</w:t>
      </w:r>
      <w:r w:rsidRPr="00DF451E">
        <w:rPr>
          <w:rFonts w:ascii="Times New Roman" w:hAnsi="Times New Roman" w:cs="Times New Roman"/>
          <w:sz w:val="28"/>
          <w:szCs w:val="28"/>
          <w:lang w:val="en-US"/>
        </w:rPr>
        <w:t xml:space="preserve"> tồn tại, hạn chế</w:t>
      </w:r>
      <w:r w:rsidR="00BA5BA6">
        <w:rPr>
          <w:rFonts w:ascii="Times New Roman" w:hAnsi="Times New Roman" w:cs="Times New Roman"/>
          <w:sz w:val="28"/>
          <w:szCs w:val="28"/>
          <w:lang w:val="en-US"/>
        </w:rPr>
        <w:t xml:space="preserve"> nhất định</w:t>
      </w:r>
      <w:r w:rsidRPr="00DF451E">
        <w:rPr>
          <w:rFonts w:ascii="Times New Roman" w:hAnsi="Times New Roman" w:cs="Times New Roman"/>
          <w:sz w:val="28"/>
          <w:szCs w:val="28"/>
          <w:lang w:val="en-US"/>
        </w:rPr>
        <w:t xml:space="preserve"> trong công tác chuyển đổi số tại các bộ, ngành, địa phương. Một trong những bất cập được xác định là “điểm nghẽn” cần sớm khắc phục đó là bộ máy tổ chức, nhân lực cho chuyển đổi số chưa đồng bộ, còn thiếu và yếu, chưa đáp ứng được nhu cầu cả về số lượng, chất lượng, phân bổ chưa đồng đều, còn hiện tượng “chảy máu chất xám”.</w:t>
      </w:r>
    </w:p>
    <w:p w14:paraId="7FE821AB" w14:textId="671F028D" w:rsidR="00DE543D" w:rsidRPr="00DF451E" w:rsidRDefault="00826067" w:rsidP="00DF451E">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Với </w:t>
      </w:r>
      <w:r w:rsidR="009A0AFA">
        <w:rPr>
          <w:rFonts w:ascii="Times New Roman" w:hAnsi="Times New Roman" w:cs="Times New Roman"/>
          <w:sz w:val="28"/>
          <w:szCs w:val="28"/>
          <w:lang w:val="en-US"/>
        </w:rPr>
        <w:t>yêu cầu</w:t>
      </w:r>
      <w:r>
        <w:rPr>
          <w:rFonts w:ascii="Times New Roman" w:hAnsi="Times New Roman" w:cs="Times New Roman"/>
          <w:sz w:val="28"/>
          <w:szCs w:val="28"/>
          <w:lang w:val="en-US"/>
        </w:rPr>
        <w:t xml:space="preserve"> thực tiễn đó, </w:t>
      </w:r>
      <w:r w:rsidR="00DE543D" w:rsidRPr="00DE543D">
        <w:rPr>
          <w:rFonts w:ascii="Times New Roman" w:hAnsi="Times New Roman" w:cs="Times New Roman"/>
          <w:sz w:val="28"/>
          <w:szCs w:val="28"/>
          <w:lang w:val="en-US"/>
        </w:rPr>
        <w:t>Nghị quyết số 75/2022/QH15 ngày 15 tháng 11 năm 2022 của Quốc hội về hoạt động chất vấn tại kỳ họp thứ 4, Quốc hội khóa XV</w:t>
      </w:r>
      <w:r w:rsidR="00DE543D">
        <w:rPr>
          <w:rFonts w:ascii="Times New Roman" w:hAnsi="Times New Roman" w:cs="Times New Roman"/>
          <w:sz w:val="28"/>
          <w:szCs w:val="28"/>
          <w:lang w:val="en-US"/>
        </w:rPr>
        <w:t xml:space="preserve"> đã </w:t>
      </w:r>
      <w:r>
        <w:rPr>
          <w:rFonts w:ascii="Times New Roman" w:hAnsi="Times New Roman" w:cs="Times New Roman"/>
          <w:sz w:val="28"/>
          <w:szCs w:val="28"/>
          <w:lang w:val="en-US"/>
        </w:rPr>
        <w:t xml:space="preserve">giao </w:t>
      </w:r>
      <w:r w:rsidR="00A17179">
        <w:rPr>
          <w:rFonts w:ascii="Times New Roman" w:hAnsi="Times New Roman" w:cs="Times New Roman"/>
          <w:sz w:val="28"/>
          <w:szCs w:val="28"/>
          <w:lang w:val="en-US"/>
        </w:rPr>
        <w:t>Chính phủ</w:t>
      </w:r>
      <w:r w:rsidR="00A17179" w:rsidRPr="00A17179">
        <w:rPr>
          <w:rFonts w:ascii="Times New Roman" w:hAnsi="Times New Roman" w:cs="Times New Roman"/>
          <w:i/>
          <w:sz w:val="28"/>
          <w:szCs w:val="28"/>
          <w:lang w:val="en-US"/>
        </w:rPr>
        <w:t xml:space="preserve"> </w:t>
      </w:r>
      <w:r w:rsidR="00A17179">
        <w:rPr>
          <w:rFonts w:ascii="Times New Roman" w:hAnsi="Times New Roman" w:cs="Times New Roman"/>
          <w:i/>
          <w:sz w:val="28"/>
          <w:szCs w:val="28"/>
          <w:lang w:val="en-US"/>
        </w:rPr>
        <w:t>“S</w:t>
      </w:r>
      <w:r w:rsidR="00A17179" w:rsidRPr="00A17179">
        <w:rPr>
          <w:rFonts w:ascii="Times New Roman" w:hAnsi="Times New Roman" w:cs="Times New Roman"/>
          <w:i/>
          <w:sz w:val="28"/>
          <w:szCs w:val="28"/>
          <w:lang w:val="en-US"/>
        </w:rPr>
        <w:t>ớm ban hành và triển khai hiệu quả Đề án tăng cường, nâng cao năng lực chuyển đổi số từ trung ương đến địa phương. Có giải pháp phát triển về số lượng và bảo đảm chất lượng nhân lực chuyên trách về công nghệ thông tin</w:t>
      </w:r>
      <w:r w:rsidR="00A17179">
        <w:rPr>
          <w:rFonts w:ascii="Times New Roman" w:hAnsi="Times New Roman" w:cs="Times New Roman"/>
          <w:i/>
          <w:sz w:val="28"/>
          <w:szCs w:val="28"/>
          <w:lang w:val="en-US"/>
        </w:rPr>
        <w:t>”</w:t>
      </w:r>
      <w:r w:rsidR="00A17179" w:rsidRPr="00A17179">
        <w:rPr>
          <w:rFonts w:ascii="Times New Roman" w:hAnsi="Times New Roman" w:cs="Times New Roman"/>
          <w:i/>
          <w:sz w:val="28"/>
          <w:szCs w:val="28"/>
          <w:lang w:val="en-US"/>
        </w:rPr>
        <w:t>.</w:t>
      </w:r>
    </w:p>
    <w:p w14:paraId="58665F5E" w14:textId="234ECBE3" w:rsidR="008947E8" w:rsidRDefault="0066345C" w:rsidP="00DF451E">
      <w:pPr>
        <w:spacing w:before="120" w:line="360" w:lineRule="exact"/>
        <w:ind w:firstLine="720"/>
        <w:jc w:val="both"/>
        <w:rPr>
          <w:rFonts w:ascii="Times New Roman" w:hAnsi="Times New Roman" w:cs="Times New Roman"/>
          <w:i/>
          <w:sz w:val="28"/>
          <w:szCs w:val="28"/>
          <w:lang w:val="en-US"/>
        </w:rPr>
      </w:pPr>
      <w:r>
        <w:rPr>
          <w:rFonts w:ascii="Times New Roman" w:hAnsi="Times New Roman" w:cs="Times New Roman"/>
          <w:sz w:val="28"/>
          <w:szCs w:val="28"/>
          <w:lang w:val="en-US"/>
        </w:rPr>
        <w:t>Thực hiện</w:t>
      </w:r>
      <w:r w:rsidR="000001D6">
        <w:rPr>
          <w:rFonts w:ascii="Times New Roman" w:hAnsi="Times New Roman" w:cs="Times New Roman"/>
          <w:sz w:val="28"/>
          <w:szCs w:val="28"/>
          <w:lang w:val="en-US"/>
        </w:rPr>
        <w:t xml:space="preserve"> chủ</w:t>
      </w:r>
      <w:r>
        <w:rPr>
          <w:rFonts w:ascii="Times New Roman" w:hAnsi="Times New Roman" w:cs="Times New Roman"/>
          <w:sz w:val="28"/>
          <w:szCs w:val="28"/>
          <w:lang w:val="en-US"/>
        </w:rPr>
        <w:t xml:space="preserve"> trương của Đảng, yêu cầu của Quốc hội</w:t>
      </w:r>
      <w:r w:rsidR="000001D6">
        <w:rPr>
          <w:rFonts w:ascii="Times New Roman" w:hAnsi="Times New Roman" w:cs="Times New Roman"/>
          <w:sz w:val="28"/>
          <w:szCs w:val="28"/>
          <w:lang w:val="en-US"/>
        </w:rPr>
        <w:t xml:space="preserve"> nêu trên, n</w:t>
      </w:r>
      <w:r w:rsidR="008947E8">
        <w:rPr>
          <w:rFonts w:ascii="Times New Roman" w:hAnsi="Times New Roman" w:cs="Times New Roman"/>
          <w:sz w:val="28"/>
          <w:szCs w:val="28"/>
          <w:lang w:val="en-US"/>
        </w:rPr>
        <w:t>gày</w:t>
      </w:r>
      <w:r w:rsidR="009A0AFA">
        <w:rPr>
          <w:rFonts w:ascii="Times New Roman" w:hAnsi="Times New Roman" w:cs="Times New Roman"/>
          <w:sz w:val="28"/>
          <w:szCs w:val="28"/>
          <w:lang w:val="en-US"/>
        </w:rPr>
        <w:t xml:space="preserve"> 26</w:t>
      </w:r>
      <w:r w:rsidR="008947E8">
        <w:rPr>
          <w:rFonts w:ascii="Times New Roman" w:hAnsi="Times New Roman" w:cs="Times New Roman"/>
          <w:sz w:val="28"/>
          <w:szCs w:val="28"/>
          <w:lang w:val="en-US"/>
        </w:rPr>
        <w:t xml:space="preserve">/12/2023, Thủ tướng Chính phủ đã ban hành Quyết định số </w:t>
      </w:r>
      <w:r w:rsidR="009A0AFA">
        <w:rPr>
          <w:rFonts w:ascii="Times New Roman" w:hAnsi="Times New Roman" w:cs="Times New Roman"/>
          <w:sz w:val="28"/>
          <w:szCs w:val="28"/>
          <w:lang w:val="en-US"/>
        </w:rPr>
        <w:t>1690</w:t>
      </w:r>
      <w:r w:rsidR="008947E8">
        <w:rPr>
          <w:rFonts w:ascii="Times New Roman" w:hAnsi="Times New Roman" w:cs="Times New Roman"/>
          <w:sz w:val="28"/>
          <w:szCs w:val="28"/>
          <w:lang w:val="en-US"/>
        </w:rPr>
        <w:t xml:space="preserve">/QĐ-TTg phê duyệt Đề án </w:t>
      </w:r>
      <w:r w:rsidR="009A0AFA" w:rsidRPr="009A0AFA">
        <w:rPr>
          <w:rFonts w:ascii="Times New Roman" w:hAnsi="Times New Roman" w:cs="Times New Roman"/>
          <w:i/>
          <w:sz w:val="28"/>
          <w:szCs w:val="28"/>
          <w:lang w:val="en-US"/>
        </w:rPr>
        <w:t xml:space="preserve">“Kiện toàn tổ chức bộ máy, nâng cao năng lực quản lý nhà nước và thực thi pháp luật về chuyển đổi số từ </w:t>
      </w:r>
      <w:r w:rsidR="006D695B">
        <w:rPr>
          <w:rFonts w:ascii="Times New Roman" w:hAnsi="Times New Roman" w:cs="Times New Roman"/>
          <w:i/>
          <w:sz w:val="28"/>
          <w:szCs w:val="28"/>
          <w:lang w:val="en-US"/>
        </w:rPr>
        <w:t>T</w:t>
      </w:r>
      <w:r w:rsidR="009A0AFA" w:rsidRPr="009A0AFA">
        <w:rPr>
          <w:rFonts w:ascii="Times New Roman" w:hAnsi="Times New Roman" w:cs="Times New Roman"/>
          <w:i/>
          <w:sz w:val="28"/>
          <w:szCs w:val="28"/>
          <w:lang w:val="en-US"/>
        </w:rPr>
        <w:t>rung ương đến địa phương đến năm 2025, định hướng đến năm 2030”.</w:t>
      </w:r>
    </w:p>
    <w:p w14:paraId="3DBFA286" w14:textId="3D28C309" w:rsidR="000A6C89" w:rsidRDefault="000A6C89" w:rsidP="00DF451E">
      <w:pPr>
        <w:spacing w:before="120" w:line="360" w:lineRule="exact"/>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Giá trị mang lại của Đề án:</w:t>
      </w:r>
    </w:p>
    <w:p w14:paraId="16463EB4" w14:textId="64F8CA8E" w:rsidR="000A6C89" w:rsidRPr="000A6C89" w:rsidRDefault="000A6C89" w:rsidP="000A6C89">
      <w:pPr>
        <w:spacing w:before="120" w:line="360" w:lineRule="exact"/>
        <w:ind w:firstLine="720"/>
        <w:jc w:val="both"/>
        <w:rPr>
          <w:rFonts w:ascii="Times New Roman" w:hAnsi="Times New Roman" w:cs="Times New Roman"/>
          <w:sz w:val="28"/>
          <w:szCs w:val="28"/>
          <w:lang w:val="en-US"/>
        </w:rPr>
      </w:pPr>
      <w:r w:rsidRPr="000A6C89">
        <w:rPr>
          <w:rFonts w:ascii="Times New Roman" w:hAnsi="Times New Roman" w:cs="Times New Roman"/>
          <w:b/>
          <w:i/>
          <w:sz w:val="28"/>
          <w:szCs w:val="28"/>
          <w:lang w:val="en-US"/>
        </w:rPr>
        <w:t>Lần đầu tiên</w:t>
      </w:r>
      <w:r>
        <w:rPr>
          <w:rFonts w:ascii="Times New Roman" w:hAnsi="Times New Roman" w:cs="Times New Roman"/>
          <w:b/>
          <w:i/>
          <w:sz w:val="28"/>
          <w:szCs w:val="28"/>
          <w:lang w:val="en-US"/>
        </w:rPr>
        <w:t xml:space="preserve">, </w:t>
      </w:r>
      <w:r w:rsidRPr="000A6C89">
        <w:rPr>
          <w:rFonts w:ascii="Times New Roman" w:hAnsi="Times New Roman" w:cs="Times New Roman"/>
          <w:sz w:val="28"/>
          <w:szCs w:val="28"/>
          <w:lang w:val="en-US"/>
        </w:rPr>
        <w:t>M</w:t>
      </w:r>
      <w:r w:rsidRPr="000A6C89">
        <w:rPr>
          <w:rFonts w:ascii="Times New Roman" w:hAnsi="Times New Roman" w:cs="Times New Roman"/>
          <w:sz w:val="28"/>
          <w:szCs w:val="28"/>
          <w:lang w:val="en-US"/>
        </w:rPr>
        <w:t xml:space="preserve">ạng lưới chuyển đổi số từ Trung ương đến cơ sở, gồm cấp TW, cấp tỉnh, cấp huyện, cấp xã và Tổ Công nghệ số cộng đồng. Cấp bộ, cấp tỉnh, </w:t>
      </w:r>
      <w:r w:rsidRPr="000A6C89">
        <w:rPr>
          <w:rFonts w:ascii="Times New Roman" w:hAnsi="Times New Roman" w:cs="Times New Roman"/>
          <w:sz w:val="28"/>
          <w:szCs w:val="28"/>
          <w:lang w:val="en-US"/>
        </w:rPr>
        <w:lastRenderedPageBreak/>
        <w:t xml:space="preserve">cấp huyện tăng cường biên chế từ nguồn biên chế hiện có cho chuyển đổi số, để thực hiện các nhiệm vụ mới về chuyển đổi số. Cấp xã phân công, bố trí cán bộ đầu mối. Tổ Công nghệ số cộng đồng trở thành khái niệm được công nhận chính thức sau 2 năm thí điểm triển khai. Bộ Thông tin và Truyền thông (Cục Chuyển đổi số quốc gia) là cơ quan điều phối </w:t>
      </w:r>
      <w:proofErr w:type="gramStart"/>
      <w:r w:rsidRPr="000A6C89">
        <w:rPr>
          <w:rFonts w:ascii="Times New Roman" w:hAnsi="Times New Roman" w:cs="Times New Roman"/>
          <w:sz w:val="28"/>
          <w:szCs w:val="28"/>
          <w:lang w:val="en-US"/>
        </w:rPr>
        <w:t>chung</w:t>
      </w:r>
      <w:proofErr w:type="gramEnd"/>
      <w:r w:rsidRPr="000A6C89">
        <w:rPr>
          <w:rFonts w:ascii="Times New Roman" w:hAnsi="Times New Roman" w:cs="Times New Roman"/>
          <w:sz w:val="28"/>
          <w:szCs w:val="28"/>
          <w:lang w:val="en-US"/>
        </w:rPr>
        <w:t xml:space="preserve"> hoạt động Mạng lưới chuyển đổi số.</w:t>
      </w:r>
    </w:p>
    <w:p w14:paraId="7967E529" w14:textId="11EFF54A" w:rsidR="000A6C89" w:rsidRPr="000A6C89" w:rsidRDefault="000A6C89" w:rsidP="000A6C89">
      <w:pPr>
        <w:spacing w:before="120" w:line="360" w:lineRule="exact"/>
        <w:ind w:firstLine="720"/>
        <w:jc w:val="both"/>
        <w:rPr>
          <w:rFonts w:ascii="Times New Roman" w:hAnsi="Times New Roman" w:cs="Times New Roman"/>
          <w:sz w:val="28"/>
          <w:szCs w:val="28"/>
          <w:lang w:val="en-US"/>
        </w:rPr>
      </w:pPr>
      <w:r w:rsidRPr="000A6C89">
        <w:rPr>
          <w:rFonts w:ascii="Times New Roman" w:hAnsi="Times New Roman" w:cs="Times New Roman"/>
          <w:b/>
          <w:i/>
          <w:sz w:val="28"/>
          <w:szCs w:val="28"/>
          <w:lang w:val="en-US"/>
        </w:rPr>
        <w:t>Lần đầu tiên</w:t>
      </w:r>
      <w:r>
        <w:rPr>
          <w:rFonts w:ascii="Times New Roman" w:hAnsi="Times New Roman" w:cs="Times New Roman"/>
          <w:b/>
          <w:i/>
          <w:sz w:val="28"/>
          <w:szCs w:val="28"/>
          <w:lang w:val="en-US"/>
        </w:rPr>
        <w:t>,</w:t>
      </w:r>
      <w:r>
        <w:rPr>
          <w:rFonts w:ascii="Times New Roman" w:hAnsi="Times New Roman" w:cs="Times New Roman"/>
          <w:b/>
          <w:i/>
          <w:sz w:val="28"/>
          <w:szCs w:val="28"/>
          <w:lang w:val="en-US"/>
        </w:rPr>
        <w:t xml:space="preserve"> </w:t>
      </w:r>
      <w:r w:rsidRPr="000A6C89">
        <w:rPr>
          <w:rFonts w:ascii="Times New Roman" w:hAnsi="Times New Roman" w:cs="Times New Roman"/>
          <w:sz w:val="28"/>
          <w:szCs w:val="28"/>
          <w:lang w:val="en-US"/>
        </w:rPr>
        <w:t xml:space="preserve">Xây dựng, phát triển, phổ biến các nền tảng số và bộ công cụ sử dụng thống nhất toàn quốc phục vụ quản lý nhà nước và thực thi pháp luật về chuyển đổi số. </w:t>
      </w:r>
    </w:p>
    <w:p w14:paraId="26DF7498" w14:textId="552BDD40" w:rsidR="000A6C89" w:rsidRPr="000A6C89" w:rsidRDefault="000A6C89" w:rsidP="000A6C89">
      <w:pPr>
        <w:spacing w:before="120" w:line="360" w:lineRule="exact"/>
        <w:ind w:firstLine="720"/>
        <w:jc w:val="both"/>
        <w:rPr>
          <w:rFonts w:ascii="Times New Roman" w:hAnsi="Times New Roman" w:cs="Times New Roman"/>
          <w:sz w:val="28"/>
          <w:szCs w:val="28"/>
          <w:lang w:val="en-US"/>
        </w:rPr>
      </w:pPr>
      <w:r w:rsidRPr="000A6C89">
        <w:rPr>
          <w:rFonts w:ascii="Times New Roman" w:hAnsi="Times New Roman" w:cs="Times New Roman"/>
          <w:b/>
          <w:i/>
          <w:sz w:val="28"/>
          <w:szCs w:val="28"/>
          <w:lang w:val="en-US"/>
        </w:rPr>
        <w:t>Quan trọng</w:t>
      </w:r>
      <w:r w:rsidRPr="000A6C89">
        <w:rPr>
          <w:rFonts w:ascii="Times New Roman" w:hAnsi="Times New Roman" w:cs="Times New Roman"/>
          <w:b/>
          <w:i/>
          <w:sz w:val="28"/>
          <w:szCs w:val="28"/>
          <w:lang w:val="en-US"/>
        </w:rPr>
        <w:t xml:space="preserve"> là</w:t>
      </w:r>
      <w:r>
        <w:rPr>
          <w:rFonts w:ascii="Times New Roman" w:hAnsi="Times New Roman" w:cs="Times New Roman"/>
          <w:b/>
          <w:i/>
          <w:sz w:val="28"/>
          <w:szCs w:val="28"/>
          <w:lang w:val="en-US"/>
        </w:rPr>
        <w:t>,</w:t>
      </w:r>
      <w:r>
        <w:rPr>
          <w:rFonts w:ascii="Times New Roman" w:hAnsi="Times New Roman" w:cs="Times New Roman"/>
          <w:sz w:val="28"/>
          <w:szCs w:val="28"/>
          <w:lang w:val="en-US"/>
        </w:rPr>
        <w:t xml:space="preserve"> Nguồn lực </w:t>
      </w:r>
      <w:r w:rsidRPr="000A6C89">
        <w:rPr>
          <w:rFonts w:ascii="Times New Roman" w:hAnsi="Times New Roman" w:cs="Times New Roman"/>
          <w:sz w:val="28"/>
          <w:szCs w:val="28"/>
          <w:lang w:val="en-US"/>
        </w:rPr>
        <w:t xml:space="preserve">cho thực hiện các nhiệm vụ thuộc Đề </w:t>
      </w:r>
      <w:proofErr w:type="gramStart"/>
      <w:r w:rsidRPr="000A6C89">
        <w:rPr>
          <w:rFonts w:ascii="Times New Roman" w:hAnsi="Times New Roman" w:cs="Times New Roman"/>
          <w:sz w:val="28"/>
          <w:szCs w:val="28"/>
          <w:lang w:val="en-US"/>
        </w:rPr>
        <w:t>án</w:t>
      </w:r>
      <w:proofErr w:type="gramEnd"/>
      <w:r w:rsidRPr="000A6C89">
        <w:rPr>
          <w:rFonts w:ascii="Times New Roman" w:hAnsi="Times New Roman" w:cs="Times New Roman"/>
          <w:sz w:val="28"/>
          <w:szCs w:val="28"/>
          <w:lang w:val="en-US"/>
        </w:rPr>
        <w:t xml:space="preserve"> được ngân sách nhà nước bảo đảm. Đặc biệt, chi cho hoạt động điều phối mạng lưới, kinh phí vận hành, duy trì các nền tảng số và bộ công cụ sử dụng thống nhất toàn quốc được bố trí từ nguồn kinh phí chi thường xuyên ngân sách nhà nước. Bố trí đủ nguồn lực để phát triển, vận hành, duy trì các nền tảng số và các bộ công cụ sử dụng thống nhất toàn quốc phục vụ quản lý nhà nước và thực thi pháp luật về chuyển đổi số.</w:t>
      </w:r>
    </w:p>
    <w:p w14:paraId="7E763522" w14:textId="77777777" w:rsidR="00BB45F8" w:rsidRPr="00BB45F8" w:rsidRDefault="00AA7795" w:rsidP="00AA7795">
      <w:pPr>
        <w:spacing w:before="120" w:line="360" w:lineRule="exact"/>
        <w:ind w:firstLine="720"/>
        <w:jc w:val="both"/>
        <w:rPr>
          <w:rFonts w:ascii="Times New Roman" w:hAnsi="Times New Roman" w:cs="Times New Roman"/>
          <w:b/>
          <w:bCs/>
          <w:sz w:val="28"/>
          <w:szCs w:val="28"/>
          <w:lang w:val="en-US"/>
        </w:rPr>
      </w:pPr>
      <w:r w:rsidRPr="00BB45F8">
        <w:rPr>
          <w:rFonts w:ascii="Times New Roman" w:hAnsi="Times New Roman" w:cs="Times New Roman"/>
          <w:b/>
          <w:bCs/>
          <w:sz w:val="28"/>
          <w:szCs w:val="28"/>
          <w:lang w:val="en-US"/>
        </w:rPr>
        <w:t>Đề</w:t>
      </w:r>
      <w:r w:rsidR="00BA5BA6" w:rsidRPr="00BB45F8">
        <w:rPr>
          <w:rFonts w:ascii="Times New Roman" w:hAnsi="Times New Roman" w:cs="Times New Roman"/>
          <w:b/>
          <w:bCs/>
          <w:sz w:val="28"/>
          <w:szCs w:val="28"/>
          <w:lang w:val="en-US"/>
        </w:rPr>
        <w:t xml:space="preserve"> </w:t>
      </w:r>
      <w:proofErr w:type="gramStart"/>
      <w:r w:rsidR="00BA5BA6" w:rsidRPr="00BB45F8">
        <w:rPr>
          <w:rFonts w:ascii="Times New Roman" w:hAnsi="Times New Roman" w:cs="Times New Roman"/>
          <w:b/>
          <w:bCs/>
          <w:sz w:val="28"/>
          <w:szCs w:val="28"/>
          <w:lang w:val="en-US"/>
        </w:rPr>
        <w:t>án</w:t>
      </w:r>
      <w:proofErr w:type="gramEnd"/>
      <w:r w:rsidR="00BA5BA6" w:rsidRPr="00BB45F8">
        <w:rPr>
          <w:rFonts w:ascii="Times New Roman" w:hAnsi="Times New Roman" w:cs="Times New Roman"/>
          <w:b/>
          <w:bCs/>
          <w:sz w:val="28"/>
          <w:szCs w:val="28"/>
          <w:lang w:val="en-US"/>
        </w:rPr>
        <w:t xml:space="preserve"> xác định rõ 03</w:t>
      </w:r>
      <w:r w:rsidRPr="00BB45F8">
        <w:rPr>
          <w:rFonts w:ascii="Times New Roman" w:hAnsi="Times New Roman" w:cs="Times New Roman"/>
          <w:b/>
          <w:bCs/>
          <w:sz w:val="28"/>
          <w:szCs w:val="28"/>
          <w:lang w:val="en-US"/>
        </w:rPr>
        <w:t xml:space="preserve"> quan điể</w:t>
      </w:r>
      <w:r w:rsidR="00BA5BA6" w:rsidRPr="00BB45F8">
        <w:rPr>
          <w:rFonts w:ascii="Times New Roman" w:hAnsi="Times New Roman" w:cs="Times New Roman"/>
          <w:b/>
          <w:bCs/>
          <w:sz w:val="28"/>
          <w:szCs w:val="28"/>
          <w:lang w:val="en-US"/>
        </w:rPr>
        <w:t>m</w:t>
      </w:r>
      <w:r w:rsidR="00F34AD1" w:rsidRPr="00BB45F8">
        <w:rPr>
          <w:rFonts w:ascii="Times New Roman" w:hAnsi="Times New Roman" w:cs="Times New Roman"/>
          <w:b/>
          <w:bCs/>
          <w:sz w:val="28"/>
          <w:szCs w:val="28"/>
          <w:lang w:val="en-US"/>
        </w:rPr>
        <w:t xml:space="preserve"> cốt lõi</w:t>
      </w:r>
      <w:r w:rsidR="00BA5BA6" w:rsidRPr="00BB45F8">
        <w:rPr>
          <w:rFonts w:ascii="Times New Roman" w:hAnsi="Times New Roman" w:cs="Times New Roman"/>
          <w:b/>
          <w:bCs/>
          <w:sz w:val="28"/>
          <w:szCs w:val="28"/>
          <w:lang w:val="en-US"/>
        </w:rPr>
        <w:t xml:space="preserve">: </w:t>
      </w:r>
    </w:p>
    <w:p w14:paraId="3B18AFA0" w14:textId="77777777" w:rsidR="00BB45F8" w:rsidRDefault="00BA5BA6"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AA7795" w:rsidRPr="00AA7795">
        <w:rPr>
          <w:rFonts w:ascii="Times New Roman" w:hAnsi="Times New Roman" w:cs="Times New Roman"/>
          <w:sz w:val="28"/>
          <w:szCs w:val="28"/>
          <w:lang w:val="en-US"/>
        </w:rPr>
        <w:t>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của Kết luận số 28-KL/TW ngày 21 tháng 02 năm 2022 của Bộ Chính trị về tinh giản biên chế và cơ cấu lại đội ngũ cán bộ, công chức, viên chức</w:t>
      </w:r>
      <w:r w:rsidR="00AA7795">
        <w:rPr>
          <w:rFonts w:ascii="Times New Roman" w:hAnsi="Times New Roman" w:cs="Times New Roman"/>
          <w:sz w:val="28"/>
          <w:szCs w:val="28"/>
          <w:lang w:val="en-US"/>
        </w:rPr>
        <w:t xml:space="preserve">; </w:t>
      </w:r>
    </w:p>
    <w:p w14:paraId="20E0333D" w14:textId="77777777" w:rsidR="00BB45F8"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AA7795">
        <w:rPr>
          <w:rFonts w:ascii="Times New Roman" w:hAnsi="Times New Roman" w:cs="Times New Roman"/>
          <w:sz w:val="28"/>
          <w:szCs w:val="28"/>
          <w:lang w:val="en-US"/>
        </w:rPr>
        <w:t>Hình thành Mạng lưới chuyển đổi số rộng khắp từ Trung ương đến cơ sở có sự tham gia của cơ quan nhà nước các cấp, các tổ chức, doanh nghiệp, người dân nhằm huy động tối đa các nguồn lực xã hội, thu hút toàn dân tham gia chuyển đổi số quốc gia (gọi tắt là Mạng lưới chuyển đổi số)</w:t>
      </w:r>
      <w:r>
        <w:rPr>
          <w:rFonts w:ascii="Times New Roman" w:hAnsi="Times New Roman" w:cs="Times New Roman"/>
          <w:sz w:val="28"/>
          <w:szCs w:val="28"/>
          <w:lang w:val="en-US"/>
        </w:rPr>
        <w:t xml:space="preserve">; </w:t>
      </w:r>
    </w:p>
    <w:p w14:paraId="24E652F8" w14:textId="3D167055" w:rsidR="00AA7795"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AA7795">
        <w:rPr>
          <w:rFonts w:ascii="Times New Roman" w:hAnsi="Times New Roman" w:cs="Times New Roman"/>
          <w:sz w:val="28"/>
          <w:szCs w:val="28"/>
          <w:lang w:val="en-US"/>
        </w:rPr>
        <w:t>Bố trí đủ nguồn lực để phát triển, vận hành, duy trì các nền tảng số và các bộ công cụ sử dụng thống nhất toàn quốc phục vụ quản lý nhà nước và thực thi pháp luật về chuyển đổi số</w:t>
      </w:r>
      <w:r>
        <w:rPr>
          <w:rFonts w:ascii="Times New Roman" w:hAnsi="Times New Roman" w:cs="Times New Roman"/>
          <w:sz w:val="28"/>
          <w:szCs w:val="28"/>
          <w:lang w:val="en-US"/>
        </w:rPr>
        <w:t>.</w:t>
      </w:r>
    </w:p>
    <w:p w14:paraId="15E65FC6" w14:textId="77777777" w:rsidR="00BB45F8" w:rsidRPr="00BB45F8" w:rsidRDefault="009A0AFA" w:rsidP="00AA7795">
      <w:pPr>
        <w:spacing w:before="120" w:line="360" w:lineRule="exact"/>
        <w:ind w:firstLine="720"/>
        <w:jc w:val="both"/>
        <w:rPr>
          <w:rFonts w:ascii="Times New Roman" w:hAnsi="Times New Roman" w:cs="Times New Roman"/>
          <w:b/>
          <w:bCs/>
          <w:sz w:val="28"/>
          <w:szCs w:val="28"/>
          <w:lang w:val="en-US"/>
        </w:rPr>
      </w:pPr>
      <w:r w:rsidRPr="00BB45F8">
        <w:rPr>
          <w:rFonts w:ascii="Times New Roman" w:hAnsi="Times New Roman" w:cs="Times New Roman"/>
          <w:b/>
          <w:bCs/>
          <w:sz w:val="28"/>
          <w:szCs w:val="28"/>
          <w:lang w:val="en-US"/>
        </w:rPr>
        <w:t xml:space="preserve"> </w:t>
      </w:r>
      <w:r w:rsidR="00AA7795" w:rsidRPr="00BB45F8">
        <w:rPr>
          <w:rFonts w:ascii="Times New Roman" w:hAnsi="Times New Roman" w:cs="Times New Roman"/>
          <w:b/>
          <w:bCs/>
          <w:sz w:val="28"/>
          <w:szCs w:val="28"/>
          <w:lang w:val="en-US"/>
        </w:rPr>
        <w:t>V</w:t>
      </w:r>
      <w:r w:rsidRPr="00BB45F8">
        <w:rPr>
          <w:rFonts w:ascii="Times New Roman" w:hAnsi="Times New Roman" w:cs="Times New Roman"/>
          <w:b/>
          <w:bCs/>
          <w:sz w:val="28"/>
          <w:szCs w:val="28"/>
          <w:lang w:val="en-US"/>
        </w:rPr>
        <w:t>ới 0</w:t>
      </w:r>
      <w:r w:rsidR="00AA7795" w:rsidRPr="00BB45F8">
        <w:rPr>
          <w:rFonts w:ascii="Times New Roman" w:hAnsi="Times New Roman" w:cs="Times New Roman"/>
          <w:b/>
          <w:bCs/>
          <w:sz w:val="28"/>
          <w:szCs w:val="28"/>
          <w:lang w:val="en-US"/>
        </w:rPr>
        <w:t>5</w:t>
      </w:r>
      <w:r w:rsidRPr="00BB45F8">
        <w:rPr>
          <w:rFonts w:ascii="Times New Roman" w:hAnsi="Times New Roman" w:cs="Times New Roman"/>
          <w:b/>
          <w:bCs/>
          <w:sz w:val="28"/>
          <w:szCs w:val="28"/>
          <w:lang w:val="en-US"/>
        </w:rPr>
        <w:t xml:space="preserve"> mục tiêu cụ thể</w:t>
      </w:r>
      <w:r w:rsidR="00AA7795" w:rsidRPr="00BB45F8">
        <w:rPr>
          <w:rFonts w:ascii="Times New Roman" w:hAnsi="Times New Roman" w:cs="Times New Roman"/>
          <w:b/>
          <w:bCs/>
          <w:sz w:val="28"/>
          <w:szCs w:val="28"/>
          <w:lang w:val="en-US"/>
        </w:rPr>
        <w:t xml:space="preserve"> đến năm 2025</w:t>
      </w:r>
      <w:r w:rsidRPr="00BB45F8">
        <w:rPr>
          <w:rFonts w:ascii="Times New Roman" w:hAnsi="Times New Roman" w:cs="Times New Roman"/>
          <w:b/>
          <w:bCs/>
          <w:sz w:val="28"/>
          <w:szCs w:val="28"/>
          <w:lang w:val="en-US"/>
        </w:rPr>
        <w:t xml:space="preserve">: </w:t>
      </w:r>
    </w:p>
    <w:p w14:paraId="24F1BF15" w14:textId="77777777" w:rsidR="00BB45F8"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AA7795">
        <w:rPr>
          <w:rFonts w:ascii="Times New Roman" w:hAnsi="Times New Roman" w:cs="Times New Roman"/>
          <w:sz w:val="28"/>
          <w:szCs w:val="28"/>
          <w:lang w:val="en-US"/>
        </w:rPr>
        <w:t xml:space="preserve">) 100% bộ, cơ quan ngang bộ, cơ quan thuộc Chính phủ và Ủy ban nhân dân tỉnh, thành phố trực thuộc trung ương kiện toàn tổ chức bộ máy của đơn vị chuyên trách về công nghệ thông tin để tăng cường thực hiện nhiệm vụ, giải pháp mới về chuyển đổi số; </w:t>
      </w:r>
    </w:p>
    <w:p w14:paraId="4A97DE6A" w14:textId="77777777" w:rsidR="00BB45F8"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AA7795">
        <w:rPr>
          <w:rFonts w:ascii="Times New Roman" w:hAnsi="Times New Roman" w:cs="Times New Roman"/>
          <w:sz w:val="28"/>
          <w:szCs w:val="28"/>
          <w:lang w:val="en-US"/>
        </w:rPr>
        <w:t>) 100% đơn vị chuyên trách về công nghệ thông tin của các bộ, cơ quan ngang bộ, cơ quan thuộc Chính phủ và Ủy ban nhân dân tỉnh, thành phố trực thuộc trung ương được tăng cường bố trí biên chế từ nguồn biên chế được giao của cơ quan đáp ứng yêu cầu triển khai nhiệm vụ, giải pháp mới về chuyển đổi số;</w:t>
      </w:r>
      <w:r>
        <w:rPr>
          <w:rFonts w:ascii="Times New Roman" w:hAnsi="Times New Roman" w:cs="Times New Roman"/>
          <w:sz w:val="28"/>
          <w:szCs w:val="28"/>
          <w:lang w:val="en-US"/>
        </w:rPr>
        <w:t xml:space="preserve"> </w:t>
      </w:r>
    </w:p>
    <w:p w14:paraId="0BD4D3A7" w14:textId="77777777" w:rsidR="00BB45F8"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r w:rsidRPr="00AA7795">
        <w:rPr>
          <w:rFonts w:ascii="Times New Roman" w:hAnsi="Times New Roman" w:cs="Times New Roman"/>
          <w:sz w:val="28"/>
          <w:szCs w:val="28"/>
          <w:lang w:val="en-US"/>
        </w:rPr>
        <w:t>) 100% cơ quan, đơn vị thuộc bộ, cơ quan ngang bộ, cơ quan thuộc Chính phủ; sở, ban, ngành thuộc Ủy ban nhân dân tỉnh, thành phố trực thuộc trung ương; Ủy ban nhân dân cấp huyện, cấp xã chú trọng bố trí bộ phận hoặc đầu mối thực hiện nhiệm vụ, giải pháp chuyển đổi số tại cơ quan, đơn vị;</w:t>
      </w:r>
      <w:r>
        <w:rPr>
          <w:rFonts w:ascii="Times New Roman" w:hAnsi="Times New Roman" w:cs="Times New Roman"/>
          <w:sz w:val="28"/>
          <w:szCs w:val="28"/>
          <w:lang w:val="en-US"/>
        </w:rPr>
        <w:t xml:space="preserve"> </w:t>
      </w:r>
    </w:p>
    <w:p w14:paraId="68A275D8" w14:textId="77777777" w:rsidR="00BB45F8"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AA7795">
        <w:rPr>
          <w:rFonts w:ascii="Times New Roman" w:hAnsi="Times New Roman" w:cs="Times New Roman"/>
          <w:sz w:val="28"/>
          <w:szCs w:val="28"/>
          <w:lang w:val="en-US"/>
        </w:rPr>
        <w:t>) 100% các tổ chức, cá nhân trong Mạng lưới chuyển đổi số được tiếp cận và sử dụng các nền tảng số và bộ công cụ sử dụng thống nhất toàn quốc phục vụ quản lý nhà nước và thực thi pháp luật về chuyển đổi số;</w:t>
      </w:r>
      <w:r>
        <w:rPr>
          <w:rFonts w:ascii="Times New Roman" w:hAnsi="Times New Roman" w:cs="Times New Roman"/>
          <w:sz w:val="28"/>
          <w:szCs w:val="28"/>
          <w:lang w:val="en-US"/>
        </w:rPr>
        <w:t xml:space="preserve"> </w:t>
      </w:r>
    </w:p>
    <w:p w14:paraId="3815AF05" w14:textId="7EC8639D" w:rsidR="009A0AFA" w:rsidRPr="009A0AFA" w:rsidRDefault="00AA7795" w:rsidP="00AA7795">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AA7795">
        <w:rPr>
          <w:rFonts w:ascii="Times New Roman" w:hAnsi="Times New Roman" w:cs="Times New Roman"/>
          <w:sz w:val="28"/>
          <w:szCs w:val="28"/>
          <w:lang w:val="en-US"/>
        </w:rPr>
        <w:t>) Nghiên cứu, xây dựng, phát triển và phổ biến các nền tảng số và bộ công cụ phục vụ quản lý nhà nước và thực thi pháp luật về chuyển đổi số.</w:t>
      </w:r>
    </w:p>
    <w:p w14:paraId="32E821B8" w14:textId="211F8EA4" w:rsidR="009A0AFA" w:rsidRPr="00BB45F8" w:rsidRDefault="00AA7795" w:rsidP="009A0AFA">
      <w:pPr>
        <w:spacing w:before="120" w:line="360" w:lineRule="exact"/>
        <w:ind w:firstLine="720"/>
        <w:jc w:val="both"/>
        <w:rPr>
          <w:rFonts w:ascii="Times New Roman" w:hAnsi="Times New Roman" w:cs="Times New Roman"/>
          <w:sz w:val="28"/>
          <w:szCs w:val="28"/>
          <w:lang w:val="vi-VN"/>
        </w:rPr>
      </w:pPr>
      <w:r w:rsidRPr="00BB45F8">
        <w:rPr>
          <w:rFonts w:ascii="Times New Roman" w:hAnsi="Times New Roman" w:cs="Times New Roman"/>
          <w:b/>
          <w:bCs/>
          <w:sz w:val="28"/>
          <w:szCs w:val="28"/>
          <w:lang w:val="en-US"/>
        </w:rPr>
        <w:t>Định hướng đến năm 2030</w:t>
      </w:r>
      <w:r w:rsidR="0071196C" w:rsidRPr="00BB45F8">
        <w:rPr>
          <w:rFonts w:ascii="Times New Roman" w:hAnsi="Times New Roman" w:cs="Times New Roman"/>
          <w:b/>
          <w:bCs/>
          <w:sz w:val="28"/>
          <w:szCs w:val="28"/>
          <w:lang w:val="en-US"/>
        </w:rPr>
        <w:t xml:space="preserve"> </w:t>
      </w:r>
      <w:r w:rsidR="00F34AD1" w:rsidRPr="00BB45F8">
        <w:rPr>
          <w:rFonts w:ascii="Times New Roman" w:hAnsi="Times New Roman" w:cs="Times New Roman"/>
          <w:b/>
          <w:bCs/>
          <w:sz w:val="28"/>
          <w:szCs w:val="28"/>
          <w:lang w:val="en-US"/>
        </w:rPr>
        <w:t>xác định</w:t>
      </w:r>
      <w:r w:rsidR="0071196C" w:rsidRPr="00BB45F8">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Pr="00AA7795">
        <w:rPr>
          <w:rFonts w:ascii="Times New Roman" w:hAnsi="Times New Roman" w:cs="Times New Roman"/>
          <w:sz w:val="28"/>
          <w:szCs w:val="28"/>
          <w:lang w:val="en-US"/>
        </w:rPr>
        <w:t>Mạng lưới chuyển đổi số được hình thành, hoạt động hiệu quả, gắn kết chặt chẽ, phối hợp đồng bộ trong triển khai các nhiệm vụ, giải pháp chuyển đổi số quốc gia</w:t>
      </w:r>
      <w:r>
        <w:rPr>
          <w:rFonts w:ascii="Times New Roman" w:hAnsi="Times New Roman" w:cs="Times New Roman"/>
          <w:sz w:val="28"/>
          <w:szCs w:val="28"/>
          <w:lang w:val="en-US"/>
        </w:rPr>
        <w:t xml:space="preserve">; đồng thời, </w:t>
      </w:r>
      <w:r w:rsidRPr="00AA7795">
        <w:rPr>
          <w:rFonts w:ascii="Times New Roman" w:hAnsi="Times New Roman" w:cs="Times New Roman"/>
          <w:sz w:val="28"/>
          <w:szCs w:val="28"/>
          <w:lang w:val="en-US"/>
        </w:rPr>
        <w:t>100% đội ngũ nhân lực thực hiện nhiệm vụ chuyển đổi số từ Trung ương đến địa phương hằng năm được bồi dưỡng, tập huấn nâng cao năng lực, đáp ứng yêu cầu quản lý nhà nước và thực thi pháp luật về chuyển đổi số, phù hợp với tiêu chuẩn chức danh, vị trí việc làm</w:t>
      </w:r>
      <w:r w:rsidR="00BB45F8">
        <w:rPr>
          <w:rFonts w:ascii="Times New Roman" w:hAnsi="Times New Roman" w:cs="Times New Roman"/>
          <w:sz w:val="28"/>
          <w:szCs w:val="28"/>
          <w:lang w:val="vi-VN"/>
        </w:rPr>
        <w:t>.</w:t>
      </w:r>
    </w:p>
    <w:p w14:paraId="0E624D97" w14:textId="77ACBE0F" w:rsidR="009A0AFA" w:rsidRDefault="009A0AFA" w:rsidP="009A0AFA">
      <w:pPr>
        <w:spacing w:before="120" w:line="360" w:lineRule="exact"/>
        <w:ind w:firstLine="720"/>
        <w:jc w:val="both"/>
        <w:rPr>
          <w:rFonts w:ascii="Times New Roman" w:hAnsi="Times New Roman" w:cs="Times New Roman"/>
          <w:sz w:val="28"/>
          <w:szCs w:val="28"/>
          <w:lang w:val="en-US"/>
        </w:rPr>
      </w:pPr>
      <w:r w:rsidRPr="009A0AFA">
        <w:rPr>
          <w:rFonts w:ascii="Times New Roman" w:hAnsi="Times New Roman" w:cs="Times New Roman"/>
          <w:sz w:val="28"/>
          <w:szCs w:val="28"/>
          <w:lang w:val="en-US"/>
        </w:rPr>
        <w:t xml:space="preserve">Nhằm thực hiện các mục tiêu trên, </w:t>
      </w:r>
      <w:r w:rsidRPr="00BB45F8">
        <w:rPr>
          <w:rFonts w:ascii="Times New Roman" w:hAnsi="Times New Roman" w:cs="Times New Roman"/>
          <w:b/>
          <w:bCs/>
          <w:sz w:val="28"/>
          <w:szCs w:val="28"/>
          <w:lang w:val="en-US"/>
        </w:rPr>
        <w:t>Đề án đã phân tích, đề xuất thực hiện đồng bộ 0</w:t>
      </w:r>
      <w:r w:rsidR="007F30EF" w:rsidRPr="00BB45F8">
        <w:rPr>
          <w:rFonts w:ascii="Times New Roman" w:hAnsi="Times New Roman" w:cs="Times New Roman"/>
          <w:b/>
          <w:bCs/>
          <w:sz w:val="28"/>
          <w:szCs w:val="28"/>
          <w:lang w:val="en-US"/>
        </w:rPr>
        <w:t>7</w:t>
      </w:r>
      <w:r w:rsidRPr="00BB45F8">
        <w:rPr>
          <w:rFonts w:ascii="Times New Roman" w:hAnsi="Times New Roman" w:cs="Times New Roman"/>
          <w:b/>
          <w:bCs/>
          <w:sz w:val="28"/>
          <w:szCs w:val="28"/>
          <w:lang w:val="en-US"/>
        </w:rPr>
        <w:t xml:space="preserve"> </w:t>
      </w:r>
      <w:r w:rsidR="007F30EF" w:rsidRPr="00BB45F8">
        <w:rPr>
          <w:rFonts w:ascii="Times New Roman" w:hAnsi="Times New Roman" w:cs="Times New Roman"/>
          <w:b/>
          <w:bCs/>
          <w:sz w:val="28"/>
          <w:szCs w:val="28"/>
          <w:lang w:val="en-US"/>
        </w:rPr>
        <w:t xml:space="preserve">nhóm </w:t>
      </w:r>
      <w:r w:rsidRPr="00BB45F8">
        <w:rPr>
          <w:rFonts w:ascii="Times New Roman" w:hAnsi="Times New Roman" w:cs="Times New Roman"/>
          <w:b/>
          <w:bCs/>
          <w:sz w:val="28"/>
          <w:szCs w:val="28"/>
          <w:lang w:val="en-US"/>
        </w:rPr>
        <w:t>nhiệm vụ và giải pháp</w:t>
      </w:r>
      <w:r w:rsidRPr="009A0AFA">
        <w:rPr>
          <w:rFonts w:ascii="Times New Roman" w:hAnsi="Times New Roman" w:cs="Times New Roman"/>
          <w:sz w:val="28"/>
          <w:szCs w:val="28"/>
          <w:lang w:val="en-US"/>
        </w:rPr>
        <w:t xml:space="preserve">, bao gồm: </w:t>
      </w:r>
    </w:p>
    <w:p w14:paraId="39043132" w14:textId="43E371B5" w:rsidR="00833744" w:rsidRPr="000A6C89" w:rsidRDefault="00833744" w:rsidP="009A0AFA">
      <w:pPr>
        <w:spacing w:before="120" w:line="360" w:lineRule="exact"/>
        <w:ind w:firstLine="720"/>
        <w:jc w:val="both"/>
        <w:rPr>
          <w:rFonts w:ascii="Times New Roman" w:hAnsi="Times New Roman" w:cs="Times New Roman"/>
          <w:spacing w:val="-2"/>
          <w:sz w:val="28"/>
          <w:szCs w:val="28"/>
          <w:lang w:val="en-US"/>
        </w:rPr>
      </w:pPr>
      <w:r w:rsidRPr="000A6C89">
        <w:rPr>
          <w:rFonts w:ascii="Times New Roman" w:hAnsi="Times New Roman" w:cs="Times New Roman"/>
          <w:spacing w:val="-2"/>
          <w:sz w:val="28"/>
          <w:szCs w:val="28"/>
          <w:lang w:val="en-US"/>
        </w:rPr>
        <w:t>(1) Rà soát, bổ sung chức năng, nhiệm vụ, quyền hạn và cơ cấu tổ chức của các cơ quan quản lý nhà nước và thực thi pháp luật về chuyển đổi số ở Trung ương và địa phương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Trung ương và giữa Trung ương với địa phương,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r w:rsidR="000A6C89" w:rsidRPr="000A6C89">
        <w:rPr>
          <w:rFonts w:ascii="Times New Roman" w:hAnsi="Times New Roman" w:cs="Times New Roman"/>
          <w:spacing w:val="-2"/>
          <w:sz w:val="28"/>
          <w:szCs w:val="28"/>
          <w:lang w:val="en-US"/>
        </w:rPr>
        <w:t>.</w:t>
      </w:r>
    </w:p>
    <w:p w14:paraId="61A5EA98" w14:textId="01C644C0" w:rsidR="00833744" w:rsidRDefault="00833744" w:rsidP="009A0AFA">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833744">
        <w:rPr>
          <w:rFonts w:ascii="Times New Roman" w:hAnsi="Times New Roman" w:cs="Times New Roman"/>
          <w:sz w:val="28"/>
          <w:szCs w:val="28"/>
          <w:lang w:val="en-US"/>
        </w:rPr>
        <w:t>Kiện toàn tổ chức bộ máy quản lý nhà nước và thực thi pháp luật về chuyển đổi số từ Trung ương đến địa phương</w:t>
      </w:r>
      <w:r>
        <w:rPr>
          <w:rFonts w:ascii="Times New Roman" w:hAnsi="Times New Roman" w:cs="Times New Roman"/>
          <w:sz w:val="28"/>
          <w:szCs w:val="28"/>
          <w:lang w:val="en-US"/>
        </w:rPr>
        <w:t>;</w:t>
      </w:r>
    </w:p>
    <w:p w14:paraId="42B701A1" w14:textId="68737AB9" w:rsidR="00833744" w:rsidRDefault="00833744" w:rsidP="009A0AFA">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5252A" w:rsidRPr="00B5252A">
        <w:rPr>
          <w:rFonts w:ascii="Times New Roman" w:hAnsi="Times New Roman" w:cs="Times New Roman"/>
          <w:sz w:val="28"/>
          <w:szCs w:val="28"/>
          <w:lang w:val="en-US"/>
        </w:rPr>
        <w:t>Xây dựng, phát triển, phổ biến các nền tảng số và bộ công cụ sử dụng thống nhất toàn quốc phục vụ quản lý nhà nước và thực thi pháp luật về chuyển đổi số, bao gồm các nền tảng số và bộ công cụ: bồi dưỡng, tập huấn; tuyên truyền, phổ biến; quản lý dự án; khảo sát, thu thập ý kiến; đo lường, giám sát trực tuyến; kết nối, chia sẻ dữ liệu; quản lý tri thức; trợ lý ảo; an toàn thông tin mạng.</w:t>
      </w:r>
    </w:p>
    <w:p w14:paraId="3137EC64" w14:textId="1CE449C1" w:rsidR="00B5252A" w:rsidRDefault="00B5252A" w:rsidP="009A0AFA">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B5252A">
        <w:rPr>
          <w:rFonts w:ascii="Times New Roman" w:hAnsi="Times New Roman" w:cs="Times New Roman"/>
          <w:sz w:val="28"/>
          <w:szCs w:val="28"/>
          <w:lang w:val="en-US"/>
        </w:rPr>
        <w:t>Nâng cao vai trò tham mưu, tư vấn, điều phối của Ban Chỉ đạo chuyển đổi số tại các bộ, cơ quan ngang bộ, cơ quan thuộc Chính phủ và Ủy ban nhân dân tỉnh, thành phố trực thuộc trung ương (gọi là Ban Chỉ đạo)</w:t>
      </w:r>
      <w:r>
        <w:rPr>
          <w:rFonts w:ascii="Times New Roman" w:hAnsi="Times New Roman" w:cs="Times New Roman"/>
          <w:sz w:val="28"/>
          <w:szCs w:val="28"/>
          <w:lang w:val="en-US"/>
        </w:rPr>
        <w:t>.</w:t>
      </w:r>
    </w:p>
    <w:p w14:paraId="6F9AB37A" w14:textId="1A24C90F" w:rsidR="00B5252A" w:rsidRDefault="00B5252A" w:rsidP="009A0AFA">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B5252A">
        <w:rPr>
          <w:rFonts w:ascii="Times New Roman" w:hAnsi="Times New Roman" w:cs="Times New Roman"/>
          <w:sz w:val="28"/>
          <w:szCs w:val="28"/>
          <w:lang w:val="en-US"/>
        </w:rPr>
        <w:t xml:space="preserve">Phát triển lực lượng, nâng cao năng lực quản lý nhà nước và thực thi pháp luật cho đội </w:t>
      </w:r>
      <w:proofErr w:type="gramStart"/>
      <w:r w:rsidRPr="00B5252A">
        <w:rPr>
          <w:rFonts w:ascii="Times New Roman" w:hAnsi="Times New Roman" w:cs="Times New Roman"/>
          <w:sz w:val="28"/>
          <w:szCs w:val="28"/>
          <w:lang w:val="en-US"/>
        </w:rPr>
        <w:t>ngũ</w:t>
      </w:r>
      <w:proofErr w:type="gramEnd"/>
      <w:r w:rsidRPr="00B5252A">
        <w:rPr>
          <w:rFonts w:ascii="Times New Roman" w:hAnsi="Times New Roman" w:cs="Times New Roman"/>
          <w:sz w:val="28"/>
          <w:szCs w:val="28"/>
          <w:lang w:val="en-US"/>
        </w:rPr>
        <w:t xml:space="preserve"> nhân lực chuyển đổi số</w:t>
      </w:r>
      <w:r>
        <w:rPr>
          <w:rFonts w:ascii="Times New Roman" w:hAnsi="Times New Roman" w:cs="Times New Roman"/>
          <w:sz w:val="28"/>
          <w:szCs w:val="28"/>
          <w:lang w:val="en-US"/>
        </w:rPr>
        <w:t>.</w:t>
      </w:r>
    </w:p>
    <w:p w14:paraId="0006A641" w14:textId="4FB97151" w:rsidR="00B5252A" w:rsidRDefault="00B5252A" w:rsidP="00BC15EB">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(6) </w:t>
      </w:r>
      <w:r w:rsidRPr="00B5252A">
        <w:rPr>
          <w:rFonts w:ascii="Times New Roman" w:hAnsi="Times New Roman" w:cs="Times New Roman"/>
          <w:sz w:val="28"/>
          <w:szCs w:val="28"/>
          <w:lang w:val="en-US"/>
        </w:rPr>
        <w:t>Thiết lập và đẩy mạnh hoạt động của Mạng lưới chuyển đổi số từ Trung ương đến cơ sở</w:t>
      </w:r>
      <w:r>
        <w:rPr>
          <w:rFonts w:ascii="Times New Roman" w:hAnsi="Times New Roman" w:cs="Times New Roman"/>
          <w:sz w:val="28"/>
          <w:szCs w:val="28"/>
          <w:lang w:val="en-US"/>
        </w:rPr>
        <w:t>.</w:t>
      </w:r>
      <w:r w:rsidR="00BC15EB">
        <w:rPr>
          <w:rFonts w:ascii="Times New Roman" w:hAnsi="Times New Roman" w:cs="Times New Roman"/>
          <w:sz w:val="28"/>
          <w:szCs w:val="28"/>
          <w:lang w:val="en-US"/>
        </w:rPr>
        <w:t xml:space="preserve"> Trong đó xác định t</w:t>
      </w:r>
      <w:r w:rsidR="00BC15EB" w:rsidRPr="00BC15EB">
        <w:rPr>
          <w:rFonts w:ascii="Times New Roman" w:hAnsi="Times New Roman" w:cs="Times New Roman"/>
          <w:sz w:val="28"/>
          <w:szCs w:val="28"/>
          <w:lang w:val="en-US"/>
        </w:rPr>
        <w:t>hành viên Mạng lưới chuyển đổi số bao gồm:</w:t>
      </w:r>
      <w:r w:rsidR="00BC15EB">
        <w:rPr>
          <w:rFonts w:ascii="Times New Roman" w:hAnsi="Times New Roman" w:cs="Times New Roman"/>
          <w:sz w:val="28"/>
          <w:szCs w:val="28"/>
          <w:lang w:val="en-US"/>
        </w:rPr>
        <w:t xml:space="preserve"> </w:t>
      </w:r>
      <w:r w:rsidR="00BC15EB" w:rsidRPr="00BC15EB">
        <w:rPr>
          <w:rFonts w:ascii="Times New Roman" w:hAnsi="Times New Roman" w:cs="Times New Roman"/>
          <w:sz w:val="28"/>
          <w:szCs w:val="28"/>
          <w:lang w:val="en-US"/>
        </w:rPr>
        <w:t>Đơn vị chuyên trách về công nghệ thông tin, chuyển đổi số các bộ, cơ quan ngang bộ, cơ quan thuộc Chính phủ và Ủy ban nhân dân tỉnh, thành phố trực thuộc trung ương; Bộ phận hoặc đầu mối thực hiện nhiệm vụ chuyển đổi số tại cơ quan, đơn vị của các bộ, cơ quan ngang bộ, cơ quan thuộc Chính phủ; Bộ phận hoặc đầu mối thực hiện nhiệm vụ chuyển đổi số tại các sở, ban, ngành của Ủy ban nhân dân tỉnh, thành phố trực thuộc trung ương; Cơ quan chuyên môn của Ủy ban nhân dân cấp huyện; Cán bộ, công chức được Ủy ban nhân dân cấp xã phân công tham gia Mạng lưới chuyển đổi số; Các thành viên Tổ công nghệ số cộng đồng; Lãnh đạo và nhân sự của các doanh nghiệp, các tập đoàn, tổng công ty nhà nước được cử tham gia Mạng lưới chuyển đổi số.</w:t>
      </w:r>
    </w:p>
    <w:p w14:paraId="468D3D53" w14:textId="16EAABC3" w:rsidR="00B5252A" w:rsidRPr="009A0AFA" w:rsidRDefault="00B5252A" w:rsidP="009A0AFA">
      <w:pPr>
        <w:spacing w:before="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B5252A">
        <w:rPr>
          <w:rFonts w:ascii="Times New Roman" w:hAnsi="Times New Roman" w:cs="Times New Roman"/>
          <w:sz w:val="28"/>
          <w:szCs w:val="28"/>
          <w:lang w:val="en-US"/>
        </w:rPr>
        <w:t>Truyền thông, tuyên truyền, nâng cao nhận thức của các cơ quan, tổ chức, doanh nghiệp và toàn xã hội về vai trò, ý nghĩa của Đề án, của Mạng lưới chuyển đổi số, tạo khí thế thi đua sôi nổi trong thực hiện chuyển đổi số và các nội dung của Đề án</w:t>
      </w:r>
      <w:r>
        <w:rPr>
          <w:rFonts w:ascii="Times New Roman" w:hAnsi="Times New Roman" w:cs="Times New Roman"/>
          <w:sz w:val="28"/>
          <w:szCs w:val="28"/>
          <w:lang w:val="en-US"/>
        </w:rPr>
        <w:t>.</w:t>
      </w:r>
    </w:p>
    <w:p w14:paraId="2BB1BBF5" w14:textId="188DDEEF" w:rsidR="009A0AFA" w:rsidRDefault="009A0AFA" w:rsidP="006D5A4B">
      <w:pPr>
        <w:spacing w:before="120" w:line="360" w:lineRule="exact"/>
        <w:ind w:firstLine="720"/>
        <w:jc w:val="both"/>
        <w:rPr>
          <w:rFonts w:ascii="Times New Roman" w:hAnsi="Times New Roman" w:cs="Times New Roman"/>
          <w:sz w:val="28"/>
          <w:szCs w:val="28"/>
          <w:lang w:val="en-US"/>
        </w:rPr>
      </w:pPr>
      <w:r w:rsidRPr="000A6C89">
        <w:rPr>
          <w:rFonts w:ascii="Times New Roman" w:hAnsi="Times New Roman" w:cs="Times New Roman"/>
          <w:b/>
          <w:sz w:val="28"/>
          <w:szCs w:val="28"/>
          <w:lang w:val="en-US"/>
        </w:rPr>
        <w:t xml:space="preserve">Về phân công trách nhiệm, </w:t>
      </w:r>
      <w:r w:rsidRPr="009A0AFA">
        <w:rPr>
          <w:rFonts w:ascii="Times New Roman" w:hAnsi="Times New Roman" w:cs="Times New Roman"/>
          <w:sz w:val="28"/>
          <w:szCs w:val="28"/>
          <w:lang w:val="en-US"/>
        </w:rPr>
        <w:t xml:space="preserve">Bộ </w:t>
      </w:r>
      <w:r w:rsidR="00B7751C">
        <w:rPr>
          <w:rFonts w:ascii="Times New Roman" w:hAnsi="Times New Roman" w:cs="Times New Roman"/>
          <w:sz w:val="28"/>
          <w:szCs w:val="28"/>
          <w:lang w:val="en-US"/>
        </w:rPr>
        <w:t>Thông tin và Truyền thông</w:t>
      </w:r>
      <w:r w:rsidRPr="009A0AFA">
        <w:rPr>
          <w:rFonts w:ascii="Times New Roman" w:hAnsi="Times New Roman" w:cs="Times New Roman"/>
          <w:sz w:val="28"/>
          <w:szCs w:val="28"/>
          <w:lang w:val="en-US"/>
        </w:rPr>
        <w:t xml:space="preserve"> được giao chủ trì, </w:t>
      </w:r>
      <w:r w:rsidR="00B7751C" w:rsidRPr="00B7751C">
        <w:rPr>
          <w:rFonts w:ascii="Times New Roman" w:hAnsi="Times New Roman" w:cs="Times New Roman"/>
          <w:sz w:val="28"/>
          <w:szCs w:val="28"/>
          <w:lang w:val="en-US"/>
        </w:rPr>
        <w:t>tổ chức triển khai, theo dõi, đôn đốc, kiểm tra việc thực hiện Đề án</w:t>
      </w:r>
      <w:r w:rsidR="00B7751C">
        <w:rPr>
          <w:rFonts w:ascii="Times New Roman" w:hAnsi="Times New Roman" w:cs="Times New Roman"/>
          <w:sz w:val="28"/>
          <w:szCs w:val="28"/>
          <w:lang w:val="en-US"/>
        </w:rPr>
        <w:t xml:space="preserve"> và thực hiện các nhiệm vụ cụ thể khác được giao.</w:t>
      </w:r>
      <w:r w:rsidR="006D5A4B">
        <w:rPr>
          <w:rFonts w:ascii="Times New Roman" w:hAnsi="Times New Roman" w:cs="Times New Roman"/>
          <w:sz w:val="28"/>
          <w:szCs w:val="28"/>
          <w:lang w:val="en-US"/>
        </w:rPr>
        <w:t xml:space="preserve"> </w:t>
      </w:r>
      <w:r w:rsidR="006D5A4B" w:rsidRPr="006D5A4B">
        <w:rPr>
          <w:rFonts w:ascii="Times New Roman" w:hAnsi="Times New Roman" w:cs="Times New Roman"/>
          <w:sz w:val="28"/>
          <w:szCs w:val="28"/>
          <w:lang w:val="en-US"/>
        </w:rPr>
        <w:t>Bộ trưởng, Thủ trưởng cơ quan ngang bộ, cơ quan thuộc Chính phủ, Chủ tịch Ủy ban nhân dân các tỉnh, thành phố trực thuộc trung ương trực tiếp chỉ đạo triển khai các nhiệm vụ được giao và chịu trách nhiệm về kết quả triển khai Đề</w:t>
      </w:r>
      <w:r w:rsidR="006D5A4B">
        <w:rPr>
          <w:rFonts w:ascii="Times New Roman" w:hAnsi="Times New Roman" w:cs="Times New Roman"/>
          <w:sz w:val="28"/>
          <w:szCs w:val="28"/>
          <w:lang w:val="en-US"/>
        </w:rPr>
        <w:t xml:space="preserve"> án.</w:t>
      </w:r>
    </w:p>
    <w:p w14:paraId="4A2BE20C" w14:textId="24CA7B23" w:rsidR="00DB38EF" w:rsidRDefault="000A6C89" w:rsidP="000A6C89">
      <w:pPr>
        <w:spacing w:before="240" w:line="360" w:lineRule="exact"/>
        <w:ind w:firstLine="720"/>
        <w:jc w:val="both"/>
        <w:rPr>
          <w:rFonts w:ascii="Times New Roman" w:hAnsi="Times New Roman" w:cs="Times New Roman"/>
          <w:sz w:val="28"/>
          <w:szCs w:val="28"/>
          <w:lang w:val="en-US"/>
        </w:rPr>
      </w:pPr>
      <w:r w:rsidRPr="000A6C89">
        <w:rPr>
          <w:rFonts w:ascii="Times New Roman" w:hAnsi="Times New Roman" w:cs="Times New Roman"/>
          <w:sz w:val="28"/>
          <w:szCs w:val="28"/>
          <w:lang w:val="en-US"/>
        </w:rPr>
        <w:t xml:space="preserve">Trong bối cảnh hiện nay, việc </w:t>
      </w:r>
      <w:r>
        <w:rPr>
          <w:rFonts w:ascii="Times New Roman" w:hAnsi="Times New Roman" w:cs="Times New Roman"/>
          <w:sz w:val="28"/>
          <w:szCs w:val="28"/>
          <w:lang w:val="en-US"/>
        </w:rPr>
        <w:t xml:space="preserve">Thủ tướng Chính phủ </w:t>
      </w:r>
      <w:r w:rsidRPr="000A6C89">
        <w:rPr>
          <w:rFonts w:ascii="Times New Roman" w:hAnsi="Times New Roman" w:cs="Times New Roman"/>
          <w:sz w:val="28"/>
          <w:szCs w:val="28"/>
          <w:lang w:val="en-US"/>
        </w:rPr>
        <w:t>phê duyệt Đề án</w:t>
      </w:r>
      <w:r>
        <w:rPr>
          <w:rFonts w:ascii="Times New Roman" w:hAnsi="Times New Roman" w:cs="Times New Roman"/>
          <w:sz w:val="28"/>
          <w:szCs w:val="28"/>
          <w:lang w:val="en-US"/>
        </w:rPr>
        <w:t xml:space="preserve"> </w:t>
      </w:r>
      <w:r w:rsidRPr="00AD4B2E">
        <w:rPr>
          <w:rFonts w:ascii="Times New Roman" w:hAnsi="Times New Roman" w:cs="Times New Roman"/>
          <w:i/>
          <w:sz w:val="28"/>
          <w:szCs w:val="28"/>
          <w:lang w:val="en-US"/>
        </w:rPr>
        <w:t>“Kiện toàn tổ chức bộ máy, nâng cao năng lực quản lý nhà nước và thực thi pháp luật về chuyển đổi số từ Trung ương đến địa phương đến năm 2025, định hướng đến năm 2030”</w:t>
      </w:r>
      <w:r w:rsidRPr="000A6C89">
        <w:rPr>
          <w:rFonts w:ascii="Times New Roman" w:hAnsi="Times New Roman" w:cs="Times New Roman"/>
          <w:sz w:val="28"/>
          <w:szCs w:val="28"/>
          <w:lang w:val="en-US"/>
        </w:rPr>
        <w:t xml:space="preserve"> khẳng định vai trò, vị trí quan trọng của đơn vị chuyên trách về CNTT, CĐS ở Trung ương và địa phương, khẳng định tính chính thống của đơn vị chuyên trách về CNTT, CĐS trong việc điều phối toàn bộ mạng lưới chuyển đổi số rộng khắp đến tận cơ sở.</w:t>
      </w:r>
      <w:r>
        <w:rPr>
          <w:rFonts w:ascii="Times New Roman" w:hAnsi="Times New Roman" w:cs="Times New Roman"/>
          <w:sz w:val="28"/>
          <w:szCs w:val="28"/>
          <w:lang w:val="en-US"/>
        </w:rPr>
        <w:t xml:space="preserve"> Đồng thời,</w:t>
      </w:r>
      <w:r w:rsidR="00BA5BA6">
        <w:rPr>
          <w:rFonts w:ascii="Times New Roman" w:hAnsi="Times New Roman" w:cs="Times New Roman"/>
          <w:sz w:val="28"/>
          <w:szCs w:val="28"/>
          <w:lang w:val="en-US"/>
        </w:rPr>
        <w:t xml:space="preserve"> thể hiện quyết tâm của Chính phủ, Thủ tướng Chính phủ đối với công cuộc chuyển đổi số quốc gia</w:t>
      </w:r>
      <w:r w:rsidR="00DF451E" w:rsidRPr="00DF451E">
        <w:rPr>
          <w:rFonts w:ascii="Times New Roman" w:hAnsi="Times New Roman" w:cs="Times New Roman"/>
          <w:sz w:val="28"/>
          <w:szCs w:val="28"/>
          <w:lang w:val="en-US"/>
        </w:rPr>
        <w:t xml:space="preserve">, góp phần thực hiện thành công các mục tiêu đề ra trong </w:t>
      </w:r>
      <w:r w:rsidR="000001D6" w:rsidRPr="000001D6">
        <w:rPr>
          <w:rFonts w:ascii="Times New Roman" w:hAnsi="Times New Roman" w:cs="Times New Roman"/>
          <w:sz w:val="28"/>
          <w:szCs w:val="28"/>
          <w:lang w:val="en-US"/>
        </w:rPr>
        <w:t>Nghị quyết Đại hội Đại biểu toàn quốc lần thứ XIII của Đả</w:t>
      </w:r>
      <w:r w:rsidR="000001D6">
        <w:rPr>
          <w:rFonts w:ascii="Times New Roman" w:hAnsi="Times New Roman" w:cs="Times New Roman"/>
          <w:sz w:val="28"/>
          <w:szCs w:val="28"/>
          <w:lang w:val="en-US"/>
        </w:rPr>
        <w:t xml:space="preserve">ng và </w:t>
      </w:r>
      <w:r w:rsidR="000001D6" w:rsidRPr="000001D6">
        <w:rPr>
          <w:rFonts w:ascii="Times New Roman" w:hAnsi="Times New Roman" w:cs="Times New Roman"/>
          <w:sz w:val="28"/>
          <w:szCs w:val="28"/>
          <w:lang w:val="en-US"/>
        </w:rPr>
        <w:t>Nghị quyết số 52-NQ/TW ngày 27/9/2019 của Bộ Chính trị về một số chủ trương, chính sách chủ động tham gia cuộc Cách mạng công nghiệp lần thứ tư</w:t>
      </w:r>
      <w:proofErr w:type="gramStart"/>
      <w:r w:rsidR="00DB38EF">
        <w:rPr>
          <w:rFonts w:ascii="Times New Roman" w:hAnsi="Times New Roman" w:cs="Times New Roman"/>
          <w:sz w:val="28"/>
          <w:szCs w:val="28"/>
          <w:lang w:val="en-US"/>
        </w:rPr>
        <w:t>./</w:t>
      </w:r>
      <w:proofErr w:type="gramEnd"/>
      <w:r w:rsidR="00DB38EF">
        <w:rPr>
          <w:rFonts w:ascii="Times New Roman" w:hAnsi="Times New Roman" w:cs="Times New Roman"/>
          <w:sz w:val="28"/>
          <w:szCs w:val="28"/>
          <w:lang w:val="en-US"/>
        </w:rPr>
        <w:t>.</w:t>
      </w:r>
      <w:bookmarkStart w:id="0" w:name="_GoBack"/>
      <w:bookmarkEnd w:id="0"/>
    </w:p>
    <w:p w14:paraId="238D8E0D" w14:textId="1CA43964" w:rsidR="00F74EEF" w:rsidRPr="00C87FEC" w:rsidRDefault="00DB38EF" w:rsidP="00DD559D">
      <w:pPr>
        <w:spacing w:before="120" w:line="360" w:lineRule="exact"/>
        <w:ind w:firstLine="720"/>
        <w:jc w:val="right"/>
        <w:rPr>
          <w:rFonts w:ascii="Times New Roman" w:hAnsi="Times New Roman" w:cs="Times New Roman"/>
          <w:b/>
          <w:sz w:val="28"/>
          <w:szCs w:val="28"/>
          <w:lang w:val="en-US"/>
        </w:rPr>
      </w:pPr>
      <w:r w:rsidRPr="00F208AA">
        <w:rPr>
          <w:rFonts w:ascii="Times New Roman" w:hAnsi="Times New Roman" w:cs="Times New Roman"/>
          <w:b/>
          <w:sz w:val="28"/>
          <w:szCs w:val="28"/>
          <w:lang w:val="en-US"/>
        </w:rPr>
        <w:t>BỘ THÔNG TIN VÀ TRUYỀ</w:t>
      </w:r>
      <w:r>
        <w:rPr>
          <w:rFonts w:ascii="Times New Roman" w:hAnsi="Times New Roman" w:cs="Times New Roman"/>
          <w:b/>
          <w:sz w:val="28"/>
          <w:szCs w:val="28"/>
          <w:lang w:val="en-US"/>
        </w:rPr>
        <w:t>N THÔNG</w:t>
      </w:r>
    </w:p>
    <w:sectPr w:rsidR="00F74EEF" w:rsidRPr="00C87FEC" w:rsidSect="00B13888">
      <w:pgSz w:w="11909" w:h="16834" w:code="9"/>
      <w:pgMar w:top="851" w:right="1134" w:bottom="851"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53032"/>
    <w:multiLevelType w:val="hybridMultilevel"/>
    <w:tmpl w:val="38964864"/>
    <w:lvl w:ilvl="0" w:tplc="97808A9E">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BF2A3E"/>
    <w:multiLevelType w:val="hybridMultilevel"/>
    <w:tmpl w:val="A7FA9B4A"/>
    <w:lvl w:ilvl="0" w:tplc="B9D83724">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EE6C7C"/>
    <w:multiLevelType w:val="hybridMultilevel"/>
    <w:tmpl w:val="A498E14C"/>
    <w:lvl w:ilvl="0" w:tplc="5010FFD8">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452183"/>
    <w:multiLevelType w:val="hybridMultilevel"/>
    <w:tmpl w:val="7E32B9EE"/>
    <w:lvl w:ilvl="0" w:tplc="25FECF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85"/>
    <w:rsid w:val="000001D6"/>
    <w:rsid w:val="00013BDE"/>
    <w:rsid w:val="00017254"/>
    <w:rsid w:val="000178A7"/>
    <w:rsid w:val="00026CCD"/>
    <w:rsid w:val="0003024C"/>
    <w:rsid w:val="0003025B"/>
    <w:rsid w:val="0004225B"/>
    <w:rsid w:val="00043C47"/>
    <w:rsid w:val="00061285"/>
    <w:rsid w:val="0007597C"/>
    <w:rsid w:val="000A6C89"/>
    <w:rsid w:val="0011678A"/>
    <w:rsid w:val="00125325"/>
    <w:rsid w:val="001274E7"/>
    <w:rsid w:val="00150674"/>
    <w:rsid w:val="00153822"/>
    <w:rsid w:val="001859D8"/>
    <w:rsid w:val="001967D8"/>
    <w:rsid w:val="001B44C2"/>
    <w:rsid w:val="001C04EA"/>
    <w:rsid w:val="001C190F"/>
    <w:rsid w:val="001C1FFC"/>
    <w:rsid w:val="001C323A"/>
    <w:rsid w:val="001D7F01"/>
    <w:rsid w:val="001E3B1E"/>
    <w:rsid w:val="002201AE"/>
    <w:rsid w:val="0022367E"/>
    <w:rsid w:val="002413C1"/>
    <w:rsid w:val="002421C4"/>
    <w:rsid w:val="0025796A"/>
    <w:rsid w:val="00286A2A"/>
    <w:rsid w:val="002B1C8B"/>
    <w:rsid w:val="0032064E"/>
    <w:rsid w:val="00320B95"/>
    <w:rsid w:val="00341A97"/>
    <w:rsid w:val="0034394A"/>
    <w:rsid w:val="00343D16"/>
    <w:rsid w:val="00356DF0"/>
    <w:rsid w:val="003602ED"/>
    <w:rsid w:val="0036096A"/>
    <w:rsid w:val="00391539"/>
    <w:rsid w:val="00395A3A"/>
    <w:rsid w:val="003A7F3E"/>
    <w:rsid w:val="003B6A75"/>
    <w:rsid w:val="003E2D9E"/>
    <w:rsid w:val="003E5A12"/>
    <w:rsid w:val="003E78B1"/>
    <w:rsid w:val="004068C5"/>
    <w:rsid w:val="0041311C"/>
    <w:rsid w:val="004218F9"/>
    <w:rsid w:val="00482029"/>
    <w:rsid w:val="004855EC"/>
    <w:rsid w:val="00495595"/>
    <w:rsid w:val="004A4118"/>
    <w:rsid w:val="004C11C3"/>
    <w:rsid w:val="004E25BE"/>
    <w:rsid w:val="004F5FD9"/>
    <w:rsid w:val="00510DEA"/>
    <w:rsid w:val="00532758"/>
    <w:rsid w:val="0054429C"/>
    <w:rsid w:val="00545248"/>
    <w:rsid w:val="00573FE9"/>
    <w:rsid w:val="00581411"/>
    <w:rsid w:val="005D275E"/>
    <w:rsid w:val="005D3100"/>
    <w:rsid w:val="00626FAD"/>
    <w:rsid w:val="0063259F"/>
    <w:rsid w:val="006548E7"/>
    <w:rsid w:val="0066345C"/>
    <w:rsid w:val="00691B50"/>
    <w:rsid w:val="006A15CD"/>
    <w:rsid w:val="006A2445"/>
    <w:rsid w:val="006B1634"/>
    <w:rsid w:val="006B61B6"/>
    <w:rsid w:val="006C7E00"/>
    <w:rsid w:val="006D5A4B"/>
    <w:rsid w:val="006D695B"/>
    <w:rsid w:val="006E33D1"/>
    <w:rsid w:val="0071196C"/>
    <w:rsid w:val="00742ECE"/>
    <w:rsid w:val="00742F63"/>
    <w:rsid w:val="0075333F"/>
    <w:rsid w:val="007D2636"/>
    <w:rsid w:val="007E7DEA"/>
    <w:rsid w:val="007F30EF"/>
    <w:rsid w:val="00826067"/>
    <w:rsid w:val="00833744"/>
    <w:rsid w:val="0084233F"/>
    <w:rsid w:val="00851B10"/>
    <w:rsid w:val="00853140"/>
    <w:rsid w:val="00861875"/>
    <w:rsid w:val="00870E60"/>
    <w:rsid w:val="0088363B"/>
    <w:rsid w:val="008947E8"/>
    <w:rsid w:val="008A2302"/>
    <w:rsid w:val="008B5F2F"/>
    <w:rsid w:val="008C172D"/>
    <w:rsid w:val="008F2CBF"/>
    <w:rsid w:val="008F6AEA"/>
    <w:rsid w:val="0096133E"/>
    <w:rsid w:val="00974A01"/>
    <w:rsid w:val="009842F1"/>
    <w:rsid w:val="009A0AFA"/>
    <w:rsid w:val="009C6463"/>
    <w:rsid w:val="009D2D16"/>
    <w:rsid w:val="009D532F"/>
    <w:rsid w:val="009E7431"/>
    <w:rsid w:val="009F2A7F"/>
    <w:rsid w:val="00A17179"/>
    <w:rsid w:val="00A23C8A"/>
    <w:rsid w:val="00A2571F"/>
    <w:rsid w:val="00A3698B"/>
    <w:rsid w:val="00A44F6D"/>
    <w:rsid w:val="00A84B70"/>
    <w:rsid w:val="00AA7795"/>
    <w:rsid w:val="00AA7C0B"/>
    <w:rsid w:val="00AB4126"/>
    <w:rsid w:val="00AB6221"/>
    <w:rsid w:val="00AB76B1"/>
    <w:rsid w:val="00AC663D"/>
    <w:rsid w:val="00AC6D82"/>
    <w:rsid w:val="00AD1959"/>
    <w:rsid w:val="00AD4B2E"/>
    <w:rsid w:val="00B13888"/>
    <w:rsid w:val="00B43FD4"/>
    <w:rsid w:val="00B5252A"/>
    <w:rsid w:val="00B56EEB"/>
    <w:rsid w:val="00B602F2"/>
    <w:rsid w:val="00B7751C"/>
    <w:rsid w:val="00B84682"/>
    <w:rsid w:val="00B8484F"/>
    <w:rsid w:val="00BA1B2D"/>
    <w:rsid w:val="00BA4D10"/>
    <w:rsid w:val="00BA5BA6"/>
    <w:rsid w:val="00BB2587"/>
    <w:rsid w:val="00BB45F8"/>
    <w:rsid w:val="00BB57EF"/>
    <w:rsid w:val="00BC15EB"/>
    <w:rsid w:val="00BC4E70"/>
    <w:rsid w:val="00BC6D8A"/>
    <w:rsid w:val="00C10037"/>
    <w:rsid w:val="00C24175"/>
    <w:rsid w:val="00C27A33"/>
    <w:rsid w:val="00C30F22"/>
    <w:rsid w:val="00C3702D"/>
    <w:rsid w:val="00C57778"/>
    <w:rsid w:val="00C609C7"/>
    <w:rsid w:val="00C611A3"/>
    <w:rsid w:val="00C77E8D"/>
    <w:rsid w:val="00C87FEC"/>
    <w:rsid w:val="00CB1824"/>
    <w:rsid w:val="00CE0B47"/>
    <w:rsid w:val="00CF4E6D"/>
    <w:rsid w:val="00D1706B"/>
    <w:rsid w:val="00D20CCB"/>
    <w:rsid w:val="00D2365B"/>
    <w:rsid w:val="00D35710"/>
    <w:rsid w:val="00D40954"/>
    <w:rsid w:val="00D51337"/>
    <w:rsid w:val="00D641B4"/>
    <w:rsid w:val="00D65208"/>
    <w:rsid w:val="00D72F8D"/>
    <w:rsid w:val="00D93B2F"/>
    <w:rsid w:val="00DB38EF"/>
    <w:rsid w:val="00DC41AA"/>
    <w:rsid w:val="00DC5368"/>
    <w:rsid w:val="00DD035C"/>
    <w:rsid w:val="00DD559D"/>
    <w:rsid w:val="00DD5D9B"/>
    <w:rsid w:val="00DE543D"/>
    <w:rsid w:val="00DF451E"/>
    <w:rsid w:val="00DF458D"/>
    <w:rsid w:val="00DF7A72"/>
    <w:rsid w:val="00E2546F"/>
    <w:rsid w:val="00E34E0C"/>
    <w:rsid w:val="00E51297"/>
    <w:rsid w:val="00E53944"/>
    <w:rsid w:val="00E62BBF"/>
    <w:rsid w:val="00E75CF6"/>
    <w:rsid w:val="00E77D19"/>
    <w:rsid w:val="00E90B2C"/>
    <w:rsid w:val="00EA5849"/>
    <w:rsid w:val="00EB3B48"/>
    <w:rsid w:val="00EB6896"/>
    <w:rsid w:val="00ED296E"/>
    <w:rsid w:val="00ED2CEB"/>
    <w:rsid w:val="00EF1B08"/>
    <w:rsid w:val="00EF61DD"/>
    <w:rsid w:val="00EF6C1C"/>
    <w:rsid w:val="00F00791"/>
    <w:rsid w:val="00F06223"/>
    <w:rsid w:val="00F12FD8"/>
    <w:rsid w:val="00F13C85"/>
    <w:rsid w:val="00F208AA"/>
    <w:rsid w:val="00F34AD1"/>
    <w:rsid w:val="00F74EEF"/>
    <w:rsid w:val="00FB65B5"/>
    <w:rsid w:val="00FD1626"/>
    <w:rsid w:val="00FD4D43"/>
    <w:rsid w:val="00FD7D25"/>
    <w:rsid w:val="00FF2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2FC4"/>
  <w15:chartTrackingRefBased/>
  <w15:docId w15:val="{37A4F0A1-BFD2-2B49-89AE-184760F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autoRedefine/>
    <w:rsid w:val="00D65208"/>
    <w:pPr>
      <w:spacing w:after="160" w:line="240" w:lineRule="exact"/>
    </w:pPr>
    <w:rPr>
      <w:rFonts w:ascii="Verdana" w:eastAsia="Times New Roman" w:hAnsi="Verdana" w:cs="Verdana"/>
      <w:sz w:val="20"/>
      <w:szCs w:val="20"/>
      <w:lang w:val="en-US"/>
    </w:rPr>
  </w:style>
  <w:style w:type="paragraph" w:styleId="NormalWeb">
    <w:name w:val="Normal (Web)"/>
    <w:basedOn w:val="Normal"/>
    <w:uiPriority w:val="99"/>
    <w:unhideWhenUsed/>
    <w:rsid w:val="0025796A"/>
    <w:pPr>
      <w:spacing w:before="100" w:beforeAutospacing="1" w:after="100" w:afterAutospacing="1"/>
    </w:pPr>
    <w:rPr>
      <w:rFonts w:ascii="Times New Roman" w:eastAsia="Times New Roman" w:hAnsi="Times New Roman" w:cs="Times New Roman"/>
      <w:lang w:eastAsia="en-GB"/>
    </w:rPr>
  </w:style>
  <w:style w:type="character" w:styleId="Hyperlink">
    <w:name w:val="Hyperlink"/>
    <w:rsid w:val="00581411"/>
    <w:rPr>
      <w:color w:val="0000FF"/>
      <w:u w:val="single"/>
    </w:rPr>
  </w:style>
  <w:style w:type="character" w:customStyle="1" w:styleId="fontstyle01">
    <w:name w:val="fontstyle01"/>
    <w:rsid w:val="00581411"/>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855EC"/>
    <w:rPr>
      <w:color w:val="605E5C"/>
      <w:shd w:val="clear" w:color="auto" w:fill="E1DFDD"/>
    </w:rPr>
  </w:style>
  <w:style w:type="paragraph" w:styleId="ListParagraph">
    <w:name w:val="List Paragraph"/>
    <w:basedOn w:val="Normal"/>
    <w:uiPriority w:val="34"/>
    <w:qFormat/>
    <w:rsid w:val="00AA7C0B"/>
    <w:pPr>
      <w:ind w:left="720"/>
      <w:contextualSpacing/>
    </w:pPr>
  </w:style>
  <w:style w:type="paragraph" w:styleId="Revision">
    <w:name w:val="Revision"/>
    <w:hidden/>
    <w:uiPriority w:val="99"/>
    <w:semiHidden/>
    <w:rsid w:val="0063259F"/>
  </w:style>
  <w:style w:type="character" w:styleId="Emphasis">
    <w:name w:val="Emphasis"/>
    <w:basedOn w:val="DefaultParagraphFont"/>
    <w:uiPriority w:val="20"/>
    <w:qFormat/>
    <w:rsid w:val="009E7431"/>
    <w:rPr>
      <w:i/>
      <w:iCs/>
    </w:rPr>
  </w:style>
  <w:style w:type="character" w:styleId="Strong">
    <w:name w:val="Strong"/>
    <w:uiPriority w:val="22"/>
    <w:qFormat/>
    <w:rsid w:val="006C7E00"/>
    <w:rPr>
      <w:b/>
      <w:bCs/>
    </w:rPr>
  </w:style>
  <w:style w:type="paragraph" w:customStyle="1" w:styleId="Char10">
    <w:name w:val="Char1"/>
    <w:basedOn w:val="Normal"/>
    <w:autoRedefine/>
    <w:rsid w:val="00AC663D"/>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07930">
      <w:bodyDiv w:val="1"/>
      <w:marLeft w:val="0"/>
      <w:marRight w:val="0"/>
      <w:marTop w:val="0"/>
      <w:marBottom w:val="0"/>
      <w:divBdr>
        <w:top w:val="none" w:sz="0" w:space="0" w:color="auto"/>
        <w:left w:val="none" w:sz="0" w:space="0" w:color="auto"/>
        <w:bottom w:val="none" w:sz="0" w:space="0" w:color="auto"/>
        <w:right w:val="none" w:sz="0" w:space="0" w:color="auto"/>
      </w:divBdr>
    </w:div>
    <w:div w:id="433864687">
      <w:bodyDiv w:val="1"/>
      <w:marLeft w:val="0"/>
      <w:marRight w:val="0"/>
      <w:marTop w:val="0"/>
      <w:marBottom w:val="0"/>
      <w:divBdr>
        <w:top w:val="none" w:sz="0" w:space="0" w:color="auto"/>
        <w:left w:val="none" w:sz="0" w:space="0" w:color="auto"/>
        <w:bottom w:val="none" w:sz="0" w:space="0" w:color="auto"/>
        <w:right w:val="none" w:sz="0" w:space="0" w:color="auto"/>
      </w:divBdr>
    </w:div>
    <w:div w:id="1587112507">
      <w:bodyDiv w:val="1"/>
      <w:marLeft w:val="0"/>
      <w:marRight w:val="0"/>
      <w:marTop w:val="0"/>
      <w:marBottom w:val="0"/>
      <w:divBdr>
        <w:top w:val="none" w:sz="0" w:space="0" w:color="auto"/>
        <w:left w:val="none" w:sz="0" w:space="0" w:color="auto"/>
        <w:bottom w:val="none" w:sz="0" w:space="0" w:color="auto"/>
        <w:right w:val="none" w:sz="0" w:space="0" w:color="auto"/>
      </w:divBdr>
    </w:div>
    <w:div w:id="1678849406">
      <w:bodyDiv w:val="1"/>
      <w:marLeft w:val="0"/>
      <w:marRight w:val="0"/>
      <w:marTop w:val="0"/>
      <w:marBottom w:val="0"/>
      <w:divBdr>
        <w:top w:val="none" w:sz="0" w:space="0" w:color="auto"/>
        <w:left w:val="none" w:sz="0" w:space="0" w:color="auto"/>
        <w:bottom w:val="none" w:sz="0" w:space="0" w:color="auto"/>
        <w:right w:val="none" w:sz="0" w:space="0" w:color="auto"/>
      </w:divBdr>
    </w:div>
    <w:div w:id="18104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dc:description/>
  <cp:lastModifiedBy>PC</cp:lastModifiedBy>
  <cp:revision>3</cp:revision>
  <dcterms:created xsi:type="dcterms:W3CDTF">2023-12-28T05:07:00Z</dcterms:created>
  <dcterms:modified xsi:type="dcterms:W3CDTF">2023-12-28T05:08:00Z</dcterms:modified>
</cp:coreProperties>
</file>